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2C74B0" w:rsidRPr="002C74B0" w:rsidRDefault="002C74B0" w:rsidP="002C74B0">
      <w:pPr>
        <w:rPr>
          <w:b/>
          <w:sz w:val="24"/>
          <w:szCs w:val="24"/>
        </w:rPr>
      </w:pPr>
    </w:p>
    <w:p w:rsidR="00A21883" w:rsidRDefault="00A21883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B46ED8" w:rsidRDefault="00B46ED8" w:rsidP="002C74B0">
      <w:pPr>
        <w:rPr>
          <w:b/>
          <w:sz w:val="24"/>
          <w:szCs w:val="24"/>
        </w:rPr>
      </w:pPr>
    </w:p>
    <w:p w:rsidR="00A21883" w:rsidRPr="002C74B0" w:rsidRDefault="00A21883" w:rsidP="002C74B0">
      <w:pPr>
        <w:rPr>
          <w:b/>
          <w:sz w:val="24"/>
          <w:szCs w:val="24"/>
        </w:rPr>
      </w:pPr>
    </w:p>
    <w:p w:rsidR="00A96352" w:rsidRPr="002C74B0" w:rsidRDefault="00A96352" w:rsidP="002C74B0">
      <w:pPr>
        <w:rPr>
          <w:b/>
          <w:sz w:val="24"/>
          <w:szCs w:val="24"/>
        </w:rPr>
      </w:pPr>
    </w:p>
    <w:p w:rsidR="002C74B0" w:rsidRDefault="002C74B0" w:rsidP="002C74B0">
      <w:pPr>
        <w:rPr>
          <w:b/>
          <w:sz w:val="24"/>
          <w:szCs w:val="24"/>
        </w:rPr>
      </w:pPr>
    </w:p>
    <w:p w:rsidR="00E20EBF" w:rsidRDefault="00E20EBF" w:rsidP="002C74B0">
      <w:pPr>
        <w:rPr>
          <w:b/>
          <w:sz w:val="24"/>
          <w:szCs w:val="24"/>
        </w:rPr>
      </w:pPr>
    </w:p>
    <w:p w:rsidR="00E20EBF" w:rsidRDefault="00E20EBF" w:rsidP="002C74B0">
      <w:pPr>
        <w:rPr>
          <w:b/>
          <w:sz w:val="24"/>
          <w:szCs w:val="24"/>
        </w:rPr>
      </w:pPr>
    </w:p>
    <w:p w:rsidR="00E20EBF" w:rsidRDefault="00E20EBF" w:rsidP="00EF2658">
      <w:pPr>
        <w:jc w:val="center"/>
        <w:rPr>
          <w:b/>
          <w:sz w:val="24"/>
          <w:szCs w:val="24"/>
        </w:rPr>
      </w:pPr>
    </w:p>
    <w:p w:rsidR="00330F63" w:rsidRDefault="00330F63" w:rsidP="00330F63">
      <w:pPr>
        <w:rPr>
          <w:b/>
          <w:sz w:val="40"/>
          <w:szCs w:val="40"/>
        </w:rPr>
      </w:pPr>
      <w:bookmarkStart w:id="0" w:name="_Toc181436733"/>
      <w:bookmarkStart w:id="1" w:name="_Toc204135569"/>
      <w:bookmarkStart w:id="2" w:name="_Toc275332618"/>
      <w:bookmarkStart w:id="3" w:name="_Toc280697799"/>
      <w:bookmarkStart w:id="4" w:name="_Toc289425991"/>
      <w:bookmarkStart w:id="5" w:name="_Toc289783883"/>
      <w:bookmarkStart w:id="6" w:name="_Toc289954989"/>
      <w:bookmarkStart w:id="7" w:name="_Toc300047276"/>
      <w:bookmarkStart w:id="8" w:name="_Toc301851318"/>
      <w:r w:rsidRPr="00246A8E">
        <w:rPr>
          <w:b/>
          <w:sz w:val="36"/>
          <w:szCs w:val="36"/>
        </w:rPr>
        <w:lastRenderedPageBreak/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30F63" w:rsidRDefault="00330F63" w:rsidP="00330F63">
      <w:pPr>
        <w:rPr>
          <w:b/>
          <w:sz w:val="24"/>
          <w:szCs w:val="24"/>
        </w:rPr>
      </w:pPr>
    </w:p>
    <w:p w:rsidR="003B6D25" w:rsidRPr="003B6D25" w:rsidRDefault="00330F63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r w:rsidRPr="003B6D25">
        <w:rPr>
          <w:b w:val="0"/>
          <w:sz w:val="24"/>
          <w:szCs w:val="24"/>
        </w:rPr>
        <w:fldChar w:fldCharType="begin"/>
      </w:r>
      <w:r w:rsidRPr="003B6D25">
        <w:rPr>
          <w:b w:val="0"/>
          <w:sz w:val="24"/>
          <w:szCs w:val="24"/>
        </w:rPr>
        <w:instrText xml:space="preserve"> TOC \h \z \u \t "Nadpis 3;1" </w:instrText>
      </w:r>
      <w:r w:rsidRPr="003B6D25">
        <w:rPr>
          <w:b w:val="0"/>
          <w:sz w:val="24"/>
          <w:szCs w:val="24"/>
        </w:rPr>
        <w:fldChar w:fldCharType="separate"/>
      </w:r>
      <w:hyperlink w:anchor="_Toc183685351" w:history="1">
        <w:r w:rsidR="003B6D25" w:rsidRPr="003B6D25">
          <w:rPr>
            <w:rStyle w:val="Hypertextovodkaz"/>
            <w:b w:val="0"/>
            <w:sz w:val="24"/>
            <w:szCs w:val="24"/>
          </w:rPr>
          <w:t>a)</w:t>
        </w:r>
        <w:r w:rsidR="003B6D25"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="003B6D25" w:rsidRPr="003B6D25">
          <w:rPr>
            <w:rStyle w:val="Hypertextovodkaz"/>
            <w:b w:val="0"/>
            <w:sz w:val="24"/>
            <w:szCs w:val="24"/>
          </w:rPr>
          <w:t>identifikační údaje objektu</w:t>
        </w:r>
        <w:r w:rsidR="003B6D25" w:rsidRPr="003B6D25">
          <w:rPr>
            <w:b w:val="0"/>
            <w:webHidden/>
            <w:sz w:val="24"/>
            <w:szCs w:val="24"/>
          </w:rPr>
          <w:tab/>
        </w:r>
        <w:r w:rsidR="003B6D25" w:rsidRPr="003B6D25">
          <w:rPr>
            <w:b w:val="0"/>
            <w:webHidden/>
            <w:sz w:val="24"/>
            <w:szCs w:val="24"/>
          </w:rPr>
          <w:fldChar w:fldCharType="begin"/>
        </w:r>
        <w:r w:rsidR="003B6D25" w:rsidRPr="003B6D25">
          <w:rPr>
            <w:b w:val="0"/>
            <w:webHidden/>
            <w:sz w:val="24"/>
            <w:szCs w:val="24"/>
          </w:rPr>
          <w:instrText xml:space="preserve"> PAGEREF _Toc183685351 \h </w:instrText>
        </w:r>
        <w:r w:rsidR="003B6D25" w:rsidRPr="003B6D25">
          <w:rPr>
            <w:b w:val="0"/>
            <w:webHidden/>
            <w:sz w:val="24"/>
            <w:szCs w:val="24"/>
          </w:rPr>
        </w:r>
        <w:r w:rsidR="003B6D25"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3</w:t>
        </w:r>
        <w:r w:rsidR="003B6D25"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2" w:history="1">
        <w:r w:rsidRPr="003B6D25">
          <w:rPr>
            <w:rStyle w:val="Hypertextovodkaz"/>
            <w:b w:val="0"/>
            <w:sz w:val="24"/>
            <w:szCs w:val="24"/>
          </w:rPr>
          <w:t>b)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popis dopravního řešení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_Toc183685352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3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3" w:history="1">
        <w:r w:rsidRPr="003B6D25">
          <w:rPr>
            <w:rStyle w:val="Hypertextovodkaz"/>
            <w:b w:val="0"/>
            <w:sz w:val="24"/>
            <w:szCs w:val="24"/>
          </w:rPr>
          <w:t>c)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napojení území na stávající dopravní infrastrukturu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_Toc183685353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3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4" w:history="1">
        <w:r w:rsidRPr="003B6D25">
          <w:rPr>
            <w:rStyle w:val="Hypertextovodkaz"/>
            <w:b w:val="0"/>
            <w:sz w:val="24"/>
            <w:szCs w:val="24"/>
          </w:rPr>
          <w:t>d)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pěší a cyklistické stezky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_Toc183685354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4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5" w:history="1">
        <w:r w:rsidRPr="003B6D25">
          <w:rPr>
            <w:rStyle w:val="Hypertextovodkaz"/>
            <w:b w:val="0"/>
            <w:sz w:val="24"/>
            <w:szCs w:val="24"/>
          </w:rPr>
          <w:t>e)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technický popis stavby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_Toc183685355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4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6" w:history="1">
        <w:r w:rsidRPr="003B6D25">
          <w:rPr>
            <w:rStyle w:val="Hypertextovodkaz"/>
            <w:b w:val="0"/>
            <w:sz w:val="24"/>
            <w:szCs w:val="24"/>
          </w:rPr>
          <w:t>f)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odvodnění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_Toc183685356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5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7" w:history="1">
        <w:r w:rsidRPr="003B6D25">
          <w:rPr>
            <w:rStyle w:val="Hypertextovodkaz"/>
            <w:b w:val="0"/>
            <w:sz w:val="24"/>
            <w:szCs w:val="24"/>
          </w:rPr>
          <w:t>g)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doprava v klidu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_Toc183685357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5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8" w:history="1">
        <w:r w:rsidRPr="003B6D25">
          <w:rPr>
            <w:rStyle w:val="Hypertextovodkaz"/>
            <w:b w:val="0"/>
            <w:sz w:val="24"/>
            <w:szCs w:val="24"/>
          </w:rPr>
          <w:t>h)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vyhodnocení průzkumu a podkladů, včetně jejich užití v dokumentaci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_Toc183685358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6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59" w:history="1">
        <w:r w:rsidRPr="003B6D25">
          <w:rPr>
            <w:rStyle w:val="Hypertextovodkaz"/>
            <w:b w:val="0"/>
            <w:sz w:val="24"/>
            <w:szCs w:val="24"/>
          </w:rPr>
          <w:t>i)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inženýrské sítě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_Toc183685359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7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0" w:history="1">
        <w:r w:rsidRPr="003B6D25">
          <w:rPr>
            <w:rStyle w:val="Hypertextovodkaz"/>
            <w:b w:val="0"/>
            <w:sz w:val="24"/>
            <w:szCs w:val="24"/>
          </w:rPr>
          <w:t>j)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zemní práce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_Toc183685360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7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1" w:history="1">
        <w:r w:rsidRPr="003B6D25">
          <w:rPr>
            <w:rStyle w:val="Hypertextovodkaz"/>
            <w:b w:val="0"/>
            <w:sz w:val="24"/>
            <w:szCs w:val="24"/>
          </w:rPr>
          <w:t>k)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režim povrchových a podzemních vod, zásady odvodnění, ochrana pozemní komunikace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_Toc183685361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2" w:history="1">
        <w:r w:rsidRPr="003B6D25">
          <w:rPr>
            <w:rStyle w:val="Hypertextovodkaz"/>
            <w:b w:val="0"/>
            <w:sz w:val="24"/>
            <w:szCs w:val="24"/>
          </w:rPr>
          <w:t>l)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návrh dopravních značek, dopravních zařízení, světelných signálů, zařízení pro provozní informace a dopravní telematiku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_Toc183685362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3" w:history="1">
        <w:r w:rsidRPr="003B6D25">
          <w:rPr>
            <w:rStyle w:val="Hypertextovodkaz"/>
            <w:b w:val="0"/>
            <w:sz w:val="24"/>
            <w:szCs w:val="24"/>
          </w:rPr>
          <w:t>m)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zvláštní podmínky a požadavky na postup výstavby, případně údržbu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_Toc183685363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4" w:history="1">
        <w:r w:rsidRPr="003B6D25">
          <w:rPr>
            <w:rStyle w:val="Hypertextovodkaz"/>
            <w:b w:val="0"/>
            <w:sz w:val="24"/>
            <w:szCs w:val="24"/>
          </w:rPr>
          <w:t>n)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vazba na případné technologické vybavení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_Toc183685364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5" w:history="1">
        <w:r w:rsidRPr="003B6D25">
          <w:rPr>
            <w:rStyle w:val="Hypertextovodkaz"/>
            <w:b w:val="0"/>
            <w:sz w:val="24"/>
            <w:szCs w:val="24"/>
          </w:rPr>
          <w:t>o)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přehled provedených výpočtů a konstatování o statickém ověření rozhodujících dimenzí a průřezů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_Toc183685365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6" w:history="1">
        <w:r w:rsidRPr="003B6D25">
          <w:rPr>
            <w:rStyle w:val="Hypertextovodkaz"/>
            <w:b w:val="0"/>
            <w:sz w:val="24"/>
            <w:szCs w:val="24"/>
          </w:rPr>
          <w:t>p)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řešení přístupu a užívání veřejně přístupných komunikací a ploch se staveništěm osobami s omezenou schopností pohybu a orientace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_Toc183685366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8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3B6D25" w:rsidRPr="003B6D25" w:rsidRDefault="003B6D25" w:rsidP="003B6D25">
      <w:pPr>
        <w:pStyle w:val="Obsah1"/>
        <w:spacing w:line="288" w:lineRule="auto"/>
        <w:rPr>
          <w:rFonts w:asciiTheme="minorHAnsi" w:eastAsiaTheme="minorEastAsia" w:hAnsiTheme="minorHAnsi" w:cstheme="minorBidi"/>
          <w:b w:val="0"/>
          <w:sz w:val="24"/>
          <w:szCs w:val="24"/>
        </w:rPr>
      </w:pPr>
      <w:hyperlink w:anchor="_Toc183685367" w:history="1">
        <w:r w:rsidRPr="003B6D25">
          <w:rPr>
            <w:rStyle w:val="Hypertextovodkaz"/>
            <w:b w:val="0"/>
            <w:sz w:val="24"/>
            <w:szCs w:val="24"/>
          </w:rPr>
          <w:t>q)</w:t>
        </w:r>
        <w:r w:rsidRPr="003B6D25">
          <w:rPr>
            <w:rFonts w:asciiTheme="minorHAnsi" w:eastAsiaTheme="minorEastAsia" w:hAnsiTheme="minorHAnsi" w:cstheme="minorBidi"/>
            <w:b w:val="0"/>
            <w:sz w:val="24"/>
            <w:szCs w:val="24"/>
          </w:rPr>
          <w:tab/>
        </w:r>
        <w:r w:rsidRPr="003B6D25">
          <w:rPr>
            <w:rStyle w:val="Hypertextovodkaz"/>
            <w:b w:val="0"/>
            <w:sz w:val="24"/>
            <w:szCs w:val="24"/>
          </w:rPr>
          <w:t>vytyčení stavby</w:t>
        </w:r>
        <w:r w:rsidRPr="003B6D25">
          <w:rPr>
            <w:b w:val="0"/>
            <w:webHidden/>
            <w:sz w:val="24"/>
            <w:szCs w:val="24"/>
          </w:rPr>
          <w:tab/>
        </w:r>
        <w:r w:rsidRPr="003B6D25">
          <w:rPr>
            <w:b w:val="0"/>
            <w:webHidden/>
            <w:sz w:val="24"/>
            <w:szCs w:val="24"/>
          </w:rPr>
          <w:fldChar w:fldCharType="begin"/>
        </w:r>
        <w:r w:rsidRPr="003B6D25">
          <w:rPr>
            <w:b w:val="0"/>
            <w:webHidden/>
            <w:sz w:val="24"/>
            <w:szCs w:val="24"/>
          </w:rPr>
          <w:instrText xml:space="preserve"> PAGEREF _Toc183685367 \h </w:instrText>
        </w:r>
        <w:r w:rsidRPr="003B6D25">
          <w:rPr>
            <w:b w:val="0"/>
            <w:webHidden/>
            <w:sz w:val="24"/>
            <w:szCs w:val="24"/>
          </w:rPr>
        </w:r>
        <w:r w:rsidRPr="003B6D25">
          <w:rPr>
            <w:b w:val="0"/>
            <w:webHidden/>
            <w:sz w:val="24"/>
            <w:szCs w:val="24"/>
          </w:rPr>
          <w:fldChar w:fldCharType="separate"/>
        </w:r>
        <w:r w:rsidR="00682168">
          <w:rPr>
            <w:b w:val="0"/>
            <w:webHidden/>
            <w:sz w:val="24"/>
            <w:szCs w:val="24"/>
          </w:rPr>
          <w:t>9</w:t>
        </w:r>
        <w:r w:rsidRPr="003B6D25">
          <w:rPr>
            <w:b w:val="0"/>
            <w:webHidden/>
            <w:sz w:val="24"/>
            <w:szCs w:val="24"/>
          </w:rPr>
          <w:fldChar w:fldCharType="end"/>
        </w:r>
      </w:hyperlink>
    </w:p>
    <w:p w:rsidR="00DE4F76" w:rsidRDefault="00330F63" w:rsidP="003B6D25">
      <w:pPr>
        <w:spacing w:line="288" w:lineRule="auto"/>
        <w:rPr>
          <w:b/>
          <w:sz w:val="24"/>
          <w:szCs w:val="24"/>
        </w:rPr>
      </w:pPr>
      <w:r w:rsidRPr="003B6D25">
        <w:rPr>
          <w:noProof/>
          <w:sz w:val="24"/>
          <w:szCs w:val="24"/>
        </w:rPr>
        <w:fldChar w:fldCharType="end"/>
      </w: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330F63" w:rsidRDefault="00330F63" w:rsidP="00EF2658">
      <w:pPr>
        <w:jc w:val="center"/>
        <w:rPr>
          <w:b/>
          <w:sz w:val="24"/>
          <w:szCs w:val="24"/>
        </w:rPr>
      </w:pPr>
    </w:p>
    <w:p w:rsidR="00330F63" w:rsidRDefault="00330F63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DE4F76" w:rsidRDefault="00DE4F76" w:rsidP="00EF2658">
      <w:pPr>
        <w:jc w:val="center"/>
        <w:rPr>
          <w:b/>
          <w:sz w:val="24"/>
          <w:szCs w:val="24"/>
        </w:rPr>
      </w:pPr>
    </w:p>
    <w:p w:rsidR="00A96352" w:rsidRPr="002574EF" w:rsidRDefault="00EF2658" w:rsidP="00EF2658">
      <w:pPr>
        <w:pStyle w:val="Nadpis1"/>
        <w:rPr>
          <w:sz w:val="36"/>
          <w:szCs w:val="36"/>
        </w:rPr>
      </w:pPr>
      <w:bookmarkStart w:id="9" w:name="_Toc355267500"/>
      <w:bookmarkStart w:id="10" w:name="_Toc458770878"/>
      <w:bookmarkStart w:id="11" w:name="_Toc487787105"/>
      <w:bookmarkStart w:id="12" w:name="_Toc141090405"/>
      <w:bookmarkStart w:id="13" w:name="_Toc141093653"/>
      <w:r>
        <w:rPr>
          <w:sz w:val="36"/>
          <w:szCs w:val="36"/>
        </w:rPr>
        <w:lastRenderedPageBreak/>
        <w:t>D.1</w:t>
      </w:r>
      <w:r w:rsidR="00330F63">
        <w:rPr>
          <w:sz w:val="36"/>
          <w:szCs w:val="36"/>
        </w:rPr>
        <w:t>.1.</w:t>
      </w:r>
      <w:r>
        <w:rPr>
          <w:sz w:val="36"/>
          <w:szCs w:val="36"/>
        </w:rPr>
        <w:t xml:space="preserve"> </w:t>
      </w:r>
      <w:r w:rsidR="00A96352" w:rsidRPr="002574EF">
        <w:rPr>
          <w:sz w:val="36"/>
          <w:szCs w:val="36"/>
        </w:rPr>
        <w:t>TECHNICKÁ ZPRÁVA</w:t>
      </w:r>
      <w:bookmarkEnd w:id="9"/>
      <w:bookmarkEnd w:id="10"/>
      <w:bookmarkEnd w:id="11"/>
      <w:bookmarkEnd w:id="12"/>
      <w:bookmarkEnd w:id="13"/>
    </w:p>
    <w:p w:rsidR="00E20EBF" w:rsidRDefault="00E20EBF" w:rsidP="00E20EBF">
      <w:pPr>
        <w:tabs>
          <w:tab w:val="left" w:pos="1980"/>
        </w:tabs>
        <w:rPr>
          <w:sz w:val="24"/>
          <w:szCs w:val="24"/>
        </w:rPr>
      </w:pPr>
    </w:p>
    <w:p w:rsidR="00EF2658" w:rsidRPr="00EF2658" w:rsidRDefault="004378F5" w:rsidP="00330F63">
      <w:pPr>
        <w:pStyle w:val="Nadpis3"/>
        <w:numPr>
          <w:ilvl w:val="0"/>
          <w:numId w:val="7"/>
        </w:numPr>
        <w:ind w:left="284" w:hanging="284"/>
      </w:pPr>
      <w:bookmarkStart w:id="14" w:name="_Toc183685351"/>
      <w:r w:rsidRPr="004378F5">
        <w:t>identifikační údaje objektu</w:t>
      </w:r>
      <w:bookmarkEnd w:id="14"/>
    </w:p>
    <w:p w:rsidR="004378F5" w:rsidRDefault="004378F5" w:rsidP="004378F5">
      <w:pPr>
        <w:pStyle w:val="Zkladntext21"/>
        <w:jc w:val="both"/>
        <w:rPr>
          <w:b/>
          <w:szCs w:val="24"/>
          <w:lang w:val="cs-CZ"/>
        </w:rPr>
      </w:pPr>
    </w:p>
    <w:p w:rsidR="004378F5" w:rsidRPr="004378F5" w:rsidRDefault="004378F5" w:rsidP="004378F5">
      <w:pPr>
        <w:pStyle w:val="Zkladntext21"/>
        <w:jc w:val="both"/>
        <w:rPr>
          <w:i/>
          <w:szCs w:val="24"/>
          <w:lang w:val="cs-CZ"/>
        </w:rPr>
      </w:pPr>
      <w:r w:rsidRPr="004378F5">
        <w:rPr>
          <w:b/>
          <w:szCs w:val="24"/>
          <w:lang w:val="cs-CZ"/>
        </w:rPr>
        <w:t>Název stavby:</w:t>
      </w:r>
      <w:r>
        <w:rPr>
          <w:b/>
          <w:szCs w:val="24"/>
          <w:lang w:val="cs-CZ"/>
        </w:rPr>
        <w:t xml:space="preserve"> </w:t>
      </w:r>
      <w:r w:rsidR="00E30FBB"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="00E30FBB">
        <w:rPr>
          <w:b/>
          <w:szCs w:val="24"/>
          <w:lang w:val="cs-CZ"/>
        </w:rPr>
        <w:t>S</w:t>
      </w:r>
      <w:r w:rsidR="00E30FBB" w:rsidRPr="00E30FBB">
        <w:rPr>
          <w:b/>
          <w:szCs w:val="24"/>
          <w:lang w:val="cs-CZ"/>
        </w:rPr>
        <w:t>tavba výjezdové základny ZZS JMK</w:t>
      </w:r>
      <w:r w:rsidR="00E30FBB">
        <w:rPr>
          <w:b/>
          <w:szCs w:val="24"/>
          <w:lang w:val="cs-CZ"/>
        </w:rPr>
        <w:t>, p. o. v B</w:t>
      </w:r>
      <w:r w:rsidR="00E30FBB" w:rsidRPr="00E30FBB">
        <w:rPr>
          <w:b/>
          <w:szCs w:val="24"/>
          <w:lang w:val="cs-CZ"/>
        </w:rPr>
        <w:t>řeclavi</w:t>
      </w:r>
    </w:p>
    <w:p w:rsidR="004378F5" w:rsidRDefault="004378F5" w:rsidP="004378F5">
      <w:pPr>
        <w:pStyle w:val="Zkladntext21"/>
        <w:jc w:val="both"/>
        <w:rPr>
          <w:b/>
          <w:szCs w:val="24"/>
          <w:lang w:val="cs-CZ"/>
        </w:rPr>
      </w:pPr>
    </w:p>
    <w:p w:rsidR="00E30FBB" w:rsidRPr="00E30FBB" w:rsidRDefault="00E30FBB" w:rsidP="00E30FBB">
      <w:pPr>
        <w:pStyle w:val="Zkladntext21"/>
        <w:jc w:val="both"/>
        <w:rPr>
          <w:b/>
          <w:szCs w:val="24"/>
          <w:lang w:val="cs-CZ"/>
        </w:rPr>
      </w:pPr>
      <w:r w:rsidRPr="00E30FBB">
        <w:rPr>
          <w:b/>
          <w:szCs w:val="24"/>
          <w:lang w:val="cs-CZ"/>
        </w:rPr>
        <w:t>Stavební objekty</w:t>
      </w:r>
      <w:r>
        <w:rPr>
          <w:b/>
          <w:szCs w:val="24"/>
          <w:lang w:val="cs-CZ"/>
        </w:rPr>
        <w:t>:</w:t>
      </w:r>
      <w:r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Pr="00E30FBB">
        <w:rPr>
          <w:b/>
          <w:szCs w:val="24"/>
          <w:lang w:val="cs-CZ"/>
        </w:rPr>
        <w:t>IO 251 Chodníky</w:t>
      </w:r>
    </w:p>
    <w:p w:rsidR="00E30FBB" w:rsidRPr="00E30FBB" w:rsidRDefault="00E30FBB" w:rsidP="003B6D25">
      <w:pPr>
        <w:pStyle w:val="Zkladntext21"/>
        <w:ind w:left="2832" w:firstLine="708"/>
        <w:jc w:val="both"/>
        <w:rPr>
          <w:b/>
          <w:szCs w:val="24"/>
          <w:lang w:val="cs-CZ"/>
        </w:rPr>
      </w:pPr>
      <w:r w:rsidRPr="00E30FBB">
        <w:rPr>
          <w:b/>
          <w:szCs w:val="24"/>
          <w:lang w:val="cs-CZ"/>
        </w:rPr>
        <w:t xml:space="preserve">IO 252 Areálové komunikace </w:t>
      </w:r>
    </w:p>
    <w:p w:rsidR="00E30FBB" w:rsidRDefault="00E30FBB" w:rsidP="003B6D25">
      <w:pPr>
        <w:pStyle w:val="Zkladntext21"/>
        <w:ind w:left="2832" w:firstLine="708"/>
        <w:jc w:val="both"/>
        <w:rPr>
          <w:b/>
          <w:szCs w:val="24"/>
          <w:lang w:val="cs-CZ"/>
        </w:rPr>
      </w:pPr>
      <w:r w:rsidRPr="00E30FBB">
        <w:rPr>
          <w:b/>
          <w:szCs w:val="24"/>
          <w:lang w:val="cs-CZ"/>
        </w:rPr>
        <w:t>IO 253 Odstavná stání</w:t>
      </w:r>
    </w:p>
    <w:p w:rsidR="00E30FBB" w:rsidRPr="00E30FBB" w:rsidRDefault="00E30FBB" w:rsidP="00E30FBB">
      <w:pPr>
        <w:pStyle w:val="Zkladntext21"/>
        <w:jc w:val="both"/>
        <w:rPr>
          <w:b/>
          <w:szCs w:val="24"/>
          <w:lang w:val="cs-CZ"/>
        </w:rPr>
      </w:pPr>
    </w:p>
    <w:p w:rsidR="00E30FBB" w:rsidRPr="00E30FBB" w:rsidRDefault="00E30FBB" w:rsidP="00E30FBB">
      <w:pPr>
        <w:pStyle w:val="Zkladntext21"/>
        <w:jc w:val="both"/>
        <w:rPr>
          <w:b/>
          <w:szCs w:val="24"/>
          <w:lang w:val="cs-CZ"/>
        </w:rPr>
      </w:pPr>
      <w:r w:rsidRPr="00E30FBB">
        <w:rPr>
          <w:b/>
          <w:szCs w:val="24"/>
          <w:lang w:val="cs-CZ"/>
        </w:rPr>
        <w:t>Místo stavby</w:t>
      </w:r>
      <w:r>
        <w:rPr>
          <w:b/>
          <w:szCs w:val="24"/>
          <w:lang w:val="cs-CZ"/>
        </w:rPr>
        <w:t>:</w:t>
      </w:r>
      <w:r>
        <w:rPr>
          <w:b/>
          <w:szCs w:val="24"/>
          <w:lang w:val="cs-CZ"/>
        </w:rPr>
        <w:tab/>
      </w:r>
      <w:r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="003B6D25">
        <w:rPr>
          <w:b/>
          <w:szCs w:val="24"/>
          <w:lang w:val="cs-CZ"/>
        </w:rPr>
        <w:tab/>
      </w:r>
      <w:r w:rsidRPr="00E30FBB">
        <w:rPr>
          <w:szCs w:val="24"/>
          <w:lang w:val="cs-CZ"/>
        </w:rPr>
        <w:t>Břeclav</w:t>
      </w:r>
    </w:p>
    <w:p w:rsidR="00E30FBB" w:rsidRDefault="00E30FBB" w:rsidP="004378F5">
      <w:pPr>
        <w:pStyle w:val="Zkladntext21"/>
        <w:jc w:val="both"/>
        <w:rPr>
          <w:b/>
          <w:szCs w:val="24"/>
          <w:lang w:val="cs-CZ"/>
        </w:rPr>
      </w:pPr>
    </w:p>
    <w:p w:rsidR="00CF36C6" w:rsidRDefault="00E30FBB" w:rsidP="00CF36C6">
      <w:pPr>
        <w:pStyle w:val="Zkladntext21"/>
        <w:jc w:val="both"/>
        <w:rPr>
          <w:szCs w:val="24"/>
          <w:lang w:val="cs-CZ"/>
        </w:rPr>
      </w:pPr>
      <w:r>
        <w:rPr>
          <w:b/>
          <w:szCs w:val="24"/>
          <w:lang w:val="cs-CZ"/>
        </w:rPr>
        <w:t>I</w:t>
      </w:r>
      <w:r w:rsidRPr="00E30FBB">
        <w:rPr>
          <w:b/>
          <w:szCs w:val="24"/>
          <w:lang w:val="cs-CZ"/>
        </w:rPr>
        <w:t>nvestor</w:t>
      </w:r>
      <w:r>
        <w:rPr>
          <w:b/>
          <w:szCs w:val="24"/>
          <w:lang w:val="cs-CZ"/>
        </w:rPr>
        <w:t>:</w:t>
      </w:r>
      <w:r w:rsidR="00CF36C6">
        <w:rPr>
          <w:b/>
          <w:szCs w:val="24"/>
          <w:lang w:val="cs-CZ"/>
        </w:rPr>
        <w:tab/>
      </w:r>
      <w:r w:rsidR="00CF36C6">
        <w:rPr>
          <w:b/>
          <w:szCs w:val="24"/>
          <w:lang w:val="cs-CZ"/>
        </w:rPr>
        <w:tab/>
      </w:r>
      <w:r w:rsidR="00CF36C6">
        <w:rPr>
          <w:b/>
          <w:szCs w:val="24"/>
          <w:lang w:val="cs-CZ"/>
        </w:rPr>
        <w:tab/>
      </w:r>
      <w:r w:rsidR="00CF36C6">
        <w:rPr>
          <w:b/>
          <w:szCs w:val="24"/>
          <w:lang w:val="cs-CZ"/>
        </w:rPr>
        <w:tab/>
      </w:r>
      <w:r w:rsidR="00CF36C6" w:rsidRPr="00CF36C6">
        <w:rPr>
          <w:szCs w:val="24"/>
          <w:lang w:val="cs-CZ"/>
        </w:rPr>
        <w:t>Jihomoravský kraj</w:t>
      </w:r>
    </w:p>
    <w:p w:rsidR="00E30FBB" w:rsidRDefault="00CF36C6" w:rsidP="00CF36C6">
      <w:pPr>
        <w:pStyle w:val="Zkladntext21"/>
        <w:ind w:left="2832" w:firstLine="708"/>
        <w:jc w:val="both"/>
        <w:rPr>
          <w:szCs w:val="24"/>
          <w:lang w:val="cs-CZ"/>
        </w:rPr>
      </w:pPr>
      <w:r w:rsidRPr="00CF36C6">
        <w:rPr>
          <w:szCs w:val="24"/>
          <w:lang w:val="cs-CZ"/>
        </w:rPr>
        <w:t>Žerotínovo nám. 449/3, 601 82 Brno</w:t>
      </w:r>
    </w:p>
    <w:p w:rsidR="00CF36C6" w:rsidRDefault="00CF36C6" w:rsidP="00CF36C6">
      <w:pPr>
        <w:pStyle w:val="Zkladntext21"/>
        <w:ind w:left="2832" w:firstLine="708"/>
        <w:jc w:val="both"/>
        <w:rPr>
          <w:b/>
          <w:szCs w:val="24"/>
          <w:lang w:val="cs-CZ"/>
        </w:rPr>
      </w:pPr>
    </w:p>
    <w:p w:rsidR="00E30FBB" w:rsidRPr="00CF36C6" w:rsidRDefault="00E30FBB" w:rsidP="00E30FBB">
      <w:pPr>
        <w:pStyle w:val="Zkladntext21"/>
        <w:jc w:val="both"/>
        <w:rPr>
          <w:szCs w:val="24"/>
          <w:lang w:val="cs-CZ"/>
        </w:rPr>
      </w:pPr>
      <w:r>
        <w:rPr>
          <w:b/>
          <w:szCs w:val="24"/>
          <w:lang w:val="cs-CZ"/>
        </w:rPr>
        <w:t>G</w:t>
      </w:r>
      <w:r w:rsidRPr="00E30FBB">
        <w:rPr>
          <w:b/>
          <w:szCs w:val="24"/>
          <w:lang w:val="cs-CZ"/>
        </w:rPr>
        <w:t>enerální projektant</w:t>
      </w:r>
      <w:r>
        <w:rPr>
          <w:b/>
          <w:szCs w:val="24"/>
          <w:lang w:val="cs-CZ"/>
        </w:rPr>
        <w:t>:</w:t>
      </w:r>
      <w:r>
        <w:rPr>
          <w:b/>
          <w:szCs w:val="24"/>
          <w:lang w:val="cs-CZ"/>
        </w:rPr>
        <w:tab/>
      </w:r>
      <w:r>
        <w:rPr>
          <w:b/>
          <w:szCs w:val="24"/>
          <w:lang w:val="cs-CZ"/>
        </w:rPr>
        <w:tab/>
      </w:r>
      <w:r w:rsidRPr="00CF36C6">
        <w:rPr>
          <w:szCs w:val="24"/>
          <w:lang w:val="cs-CZ"/>
        </w:rPr>
        <w:t>SMART PROJEKT CZ s.r.o.</w:t>
      </w:r>
    </w:p>
    <w:p w:rsidR="00E30FBB" w:rsidRPr="00CF36C6" w:rsidRDefault="00E30FBB" w:rsidP="00E30FBB">
      <w:pPr>
        <w:pStyle w:val="Zkladntext21"/>
        <w:ind w:left="3540"/>
        <w:jc w:val="both"/>
        <w:rPr>
          <w:szCs w:val="24"/>
          <w:lang w:val="cs-CZ"/>
        </w:rPr>
      </w:pPr>
      <w:r w:rsidRPr="00CF36C6">
        <w:rPr>
          <w:szCs w:val="24"/>
          <w:lang w:val="cs-CZ"/>
        </w:rPr>
        <w:t>Lanžhotská 3448/2, 690 02 Břeclav</w:t>
      </w:r>
    </w:p>
    <w:p w:rsidR="00E30FBB" w:rsidRPr="00CF36C6" w:rsidRDefault="00E30FBB" w:rsidP="00E30FBB">
      <w:pPr>
        <w:pStyle w:val="Zkladntext21"/>
        <w:ind w:left="3540"/>
        <w:jc w:val="both"/>
        <w:rPr>
          <w:szCs w:val="24"/>
          <w:lang w:val="cs-CZ"/>
        </w:rPr>
      </w:pPr>
      <w:r w:rsidRPr="00CF36C6">
        <w:rPr>
          <w:szCs w:val="24"/>
          <w:lang w:val="cs-CZ"/>
        </w:rPr>
        <w:t>IČO: 05377269</w:t>
      </w:r>
    </w:p>
    <w:p w:rsidR="00E30FBB" w:rsidRDefault="00E30FBB" w:rsidP="004378F5">
      <w:pPr>
        <w:pStyle w:val="Zkladntext21"/>
        <w:jc w:val="both"/>
        <w:rPr>
          <w:b/>
          <w:szCs w:val="24"/>
          <w:lang w:val="cs-CZ"/>
        </w:rPr>
      </w:pPr>
    </w:p>
    <w:p w:rsidR="00CF36C6" w:rsidRPr="00CF36C6" w:rsidRDefault="00E30FBB" w:rsidP="00CF36C6">
      <w:pPr>
        <w:pStyle w:val="Zkladntext21"/>
        <w:jc w:val="both"/>
        <w:rPr>
          <w:szCs w:val="24"/>
          <w:lang w:val="cs-CZ"/>
        </w:rPr>
      </w:pPr>
      <w:r>
        <w:rPr>
          <w:b/>
          <w:szCs w:val="24"/>
          <w:lang w:val="cs-CZ"/>
        </w:rPr>
        <w:t>P</w:t>
      </w:r>
      <w:r w:rsidRPr="00E30FBB">
        <w:rPr>
          <w:b/>
          <w:szCs w:val="24"/>
          <w:lang w:val="cs-CZ"/>
        </w:rPr>
        <w:t xml:space="preserve">rojektant dopravní </w:t>
      </w:r>
      <w:r>
        <w:rPr>
          <w:b/>
          <w:szCs w:val="24"/>
          <w:lang w:val="cs-CZ"/>
        </w:rPr>
        <w:t>č</w:t>
      </w:r>
      <w:r w:rsidRPr="00E30FBB">
        <w:rPr>
          <w:b/>
          <w:szCs w:val="24"/>
          <w:lang w:val="cs-CZ"/>
        </w:rPr>
        <w:t>ásti</w:t>
      </w:r>
      <w:r>
        <w:rPr>
          <w:b/>
          <w:szCs w:val="24"/>
          <w:lang w:val="cs-CZ"/>
        </w:rPr>
        <w:t>:</w:t>
      </w:r>
      <w:r w:rsidR="00CF36C6">
        <w:rPr>
          <w:b/>
          <w:szCs w:val="24"/>
          <w:lang w:val="cs-CZ"/>
        </w:rPr>
        <w:tab/>
      </w:r>
      <w:r w:rsidR="00CF36C6">
        <w:rPr>
          <w:b/>
          <w:szCs w:val="24"/>
          <w:lang w:val="cs-CZ"/>
        </w:rPr>
        <w:tab/>
      </w:r>
      <w:r w:rsidR="00CF36C6" w:rsidRPr="00CF36C6">
        <w:rPr>
          <w:szCs w:val="24"/>
          <w:lang w:val="cs-CZ"/>
        </w:rPr>
        <w:t>Ing. Dalibor Basovník, ČKAIT 1006488</w:t>
      </w:r>
    </w:p>
    <w:p w:rsidR="00CF36C6" w:rsidRPr="00CF36C6" w:rsidRDefault="00CF36C6" w:rsidP="00CF36C6">
      <w:pPr>
        <w:pStyle w:val="Zkladntext21"/>
        <w:ind w:left="3540"/>
        <w:jc w:val="both"/>
        <w:rPr>
          <w:szCs w:val="24"/>
          <w:lang w:val="cs-CZ"/>
        </w:rPr>
      </w:pPr>
      <w:r w:rsidRPr="00CF36C6">
        <w:rPr>
          <w:szCs w:val="24"/>
          <w:lang w:val="cs-CZ"/>
        </w:rPr>
        <w:t>Pionýrská 246/9, Brno, 602 00</w:t>
      </w:r>
    </w:p>
    <w:p w:rsidR="00E30FBB" w:rsidRPr="00CF36C6" w:rsidRDefault="00CF36C6" w:rsidP="00CF36C6">
      <w:pPr>
        <w:pStyle w:val="Zkladntext21"/>
        <w:ind w:left="3540"/>
        <w:jc w:val="both"/>
        <w:rPr>
          <w:szCs w:val="24"/>
          <w:lang w:val="cs-CZ"/>
        </w:rPr>
      </w:pPr>
      <w:r w:rsidRPr="00CF36C6">
        <w:rPr>
          <w:szCs w:val="24"/>
          <w:lang w:val="cs-CZ"/>
        </w:rPr>
        <w:t>IČO: 19183593</w:t>
      </w:r>
    </w:p>
    <w:p w:rsidR="00E30FBB" w:rsidRDefault="00E30FBB" w:rsidP="004378F5">
      <w:pPr>
        <w:pStyle w:val="Zkladntext21"/>
        <w:jc w:val="both"/>
        <w:rPr>
          <w:b/>
          <w:szCs w:val="24"/>
          <w:lang w:val="cs-CZ"/>
        </w:rPr>
      </w:pPr>
    </w:p>
    <w:p w:rsidR="00E30FBB" w:rsidRDefault="00E30FBB" w:rsidP="004378F5">
      <w:pPr>
        <w:pStyle w:val="Zkladntext21"/>
        <w:jc w:val="both"/>
        <w:rPr>
          <w:b/>
          <w:szCs w:val="24"/>
          <w:lang w:val="cs-CZ"/>
        </w:rPr>
      </w:pPr>
    </w:p>
    <w:p w:rsidR="00E30FBB" w:rsidRPr="00330F63" w:rsidRDefault="00E30FBB" w:rsidP="00330F63">
      <w:pPr>
        <w:pStyle w:val="Nadpis3"/>
        <w:numPr>
          <w:ilvl w:val="0"/>
          <w:numId w:val="7"/>
        </w:numPr>
        <w:ind w:left="284" w:hanging="284"/>
      </w:pPr>
      <w:bookmarkStart w:id="15" w:name="_Toc183685352"/>
      <w:r w:rsidRPr="00330F63">
        <w:t>popis dopravního řešení</w:t>
      </w:r>
      <w:bookmarkEnd w:id="15"/>
    </w:p>
    <w:p w:rsidR="00E30FBB" w:rsidRDefault="00E30FBB" w:rsidP="00E30FBB">
      <w:pPr>
        <w:pStyle w:val="Zkladntext21"/>
        <w:ind w:firstLine="851"/>
        <w:jc w:val="both"/>
        <w:rPr>
          <w:b/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F242B5">
        <w:rPr>
          <w:szCs w:val="24"/>
          <w:lang w:val="cs-CZ"/>
        </w:rPr>
        <w:t>Nově navrhovaný areál Zdravotnické záchranné služby Jihomoravského kraje se</w:t>
      </w:r>
      <w:r>
        <w:rPr>
          <w:szCs w:val="24"/>
          <w:lang w:val="cs-CZ"/>
        </w:rPr>
        <w:t xml:space="preserve"> </w:t>
      </w:r>
      <w:r w:rsidRPr="00F242B5">
        <w:rPr>
          <w:szCs w:val="24"/>
          <w:lang w:val="cs-CZ"/>
        </w:rPr>
        <w:t xml:space="preserve">nachází v </w:t>
      </w:r>
      <w:r>
        <w:rPr>
          <w:szCs w:val="24"/>
          <w:lang w:val="cs-CZ"/>
        </w:rPr>
        <w:t>Břeclavi</w:t>
      </w:r>
      <w:r w:rsidRPr="00F242B5">
        <w:rPr>
          <w:szCs w:val="24"/>
          <w:lang w:val="cs-CZ"/>
        </w:rPr>
        <w:t xml:space="preserve">, v prostoru </w:t>
      </w:r>
      <w:r>
        <w:rPr>
          <w:szCs w:val="24"/>
          <w:lang w:val="cs-CZ"/>
        </w:rPr>
        <w:t>areálu Nemocnice Břeclav</w:t>
      </w:r>
      <w:r w:rsidRPr="00F242B5">
        <w:rPr>
          <w:szCs w:val="24"/>
          <w:lang w:val="cs-CZ"/>
        </w:rPr>
        <w:t>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F242B5">
        <w:rPr>
          <w:szCs w:val="24"/>
          <w:lang w:val="cs-CZ"/>
        </w:rPr>
        <w:t>Příjezd do areálu je navržen novým komunikačním připojením – sjezdem z</w:t>
      </w:r>
      <w:r>
        <w:rPr>
          <w:szCs w:val="24"/>
          <w:lang w:val="cs-CZ"/>
        </w:rPr>
        <w:t> </w:t>
      </w:r>
      <w:r w:rsidRPr="00F242B5">
        <w:rPr>
          <w:szCs w:val="24"/>
          <w:lang w:val="cs-CZ"/>
        </w:rPr>
        <w:t>mís</w:t>
      </w:r>
      <w:r>
        <w:rPr>
          <w:szCs w:val="24"/>
          <w:lang w:val="cs-CZ"/>
        </w:rPr>
        <w:t xml:space="preserve">tní </w:t>
      </w:r>
      <w:r w:rsidRPr="00F242B5">
        <w:rPr>
          <w:szCs w:val="24"/>
          <w:lang w:val="cs-CZ"/>
        </w:rPr>
        <w:t>komunikace ulice U nemocnice. U vjezdu do areálu budou osazeny závory</w:t>
      </w:r>
      <w:r>
        <w:rPr>
          <w:szCs w:val="24"/>
          <w:lang w:val="cs-CZ"/>
        </w:rPr>
        <w:t xml:space="preserve">. </w:t>
      </w:r>
      <w:r w:rsidRPr="00F242B5">
        <w:rPr>
          <w:szCs w:val="24"/>
          <w:lang w:val="cs-CZ"/>
        </w:rPr>
        <w:t>Areál</w:t>
      </w:r>
      <w:r>
        <w:rPr>
          <w:szCs w:val="24"/>
          <w:lang w:val="cs-CZ"/>
        </w:rPr>
        <w:t xml:space="preserve"> </w:t>
      </w:r>
      <w:r w:rsidRPr="00F242B5">
        <w:rPr>
          <w:szCs w:val="24"/>
          <w:lang w:val="cs-CZ"/>
        </w:rPr>
        <w:t>bude současně napojen záložním vjezdem na účelovou komunikaci v areálu Nemocn</w:t>
      </w:r>
      <w:r>
        <w:rPr>
          <w:szCs w:val="24"/>
          <w:lang w:val="cs-CZ"/>
        </w:rPr>
        <w:t>i</w:t>
      </w:r>
      <w:r w:rsidRPr="00F242B5">
        <w:rPr>
          <w:szCs w:val="24"/>
          <w:lang w:val="cs-CZ"/>
        </w:rPr>
        <w:t>ce</w:t>
      </w:r>
      <w:r w:rsidRPr="00F242B5">
        <w:t xml:space="preserve"> </w:t>
      </w:r>
      <w:r w:rsidRPr="00F242B5">
        <w:rPr>
          <w:szCs w:val="24"/>
          <w:lang w:val="cs-CZ"/>
        </w:rPr>
        <w:t>Břeclav na jihovýchodní straně areálu.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F242B5">
        <w:rPr>
          <w:szCs w:val="24"/>
          <w:lang w:val="cs-CZ"/>
        </w:rPr>
        <w:t xml:space="preserve"> Přístup pěších je řešen novostavbou pěších komunikací – c</w:t>
      </w:r>
      <w:r>
        <w:rPr>
          <w:szCs w:val="24"/>
          <w:lang w:val="cs-CZ"/>
        </w:rPr>
        <w:t xml:space="preserve">hodníků v uličním prostoru </w:t>
      </w:r>
      <w:r w:rsidRPr="00F242B5">
        <w:rPr>
          <w:szCs w:val="24"/>
          <w:lang w:val="cs-CZ"/>
        </w:rPr>
        <w:t>a</w:t>
      </w:r>
      <w:r>
        <w:rPr>
          <w:szCs w:val="24"/>
          <w:lang w:val="cs-CZ"/>
        </w:rPr>
        <w:t xml:space="preserve"> </w:t>
      </w:r>
      <w:r w:rsidRPr="00F242B5">
        <w:rPr>
          <w:szCs w:val="24"/>
          <w:lang w:val="cs-CZ"/>
        </w:rPr>
        <w:t>dále areálem před vstup do objektu.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F242B5">
        <w:rPr>
          <w:szCs w:val="24"/>
          <w:lang w:val="cs-CZ"/>
        </w:rPr>
        <w:t>Součástí stavby jsou parkovací plochy pro osobní automobily. Navrženo je celkem 23</w:t>
      </w:r>
      <w:r>
        <w:rPr>
          <w:szCs w:val="24"/>
          <w:lang w:val="cs-CZ"/>
        </w:rPr>
        <w:t> </w:t>
      </w:r>
      <w:r w:rsidRPr="00F242B5">
        <w:rPr>
          <w:szCs w:val="24"/>
          <w:lang w:val="cs-CZ"/>
        </w:rPr>
        <w:t>parkovacích stání kolmých</w:t>
      </w:r>
      <w:r>
        <w:rPr>
          <w:szCs w:val="24"/>
          <w:lang w:val="cs-CZ"/>
        </w:rPr>
        <w:t xml:space="preserve"> o rozměrech 4,50x2,50 m (2,75 m). </w:t>
      </w:r>
      <w:r w:rsidRPr="00F242B5">
        <w:rPr>
          <w:szCs w:val="24"/>
          <w:lang w:val="cs-CZ"/>
        </w:rPr>
        <w:t xml:space="preserve">Z toho </w:t>
      </w:r>
      <w:r>
        <w:rPr>
          <w:szCs w:val="24"/>
          <w:lang w:val="cs-CZ"/>
        </w:rPr>
        <w:t xml:space="preserve">jsou </w:t>
      </w:r>
      <w:r w:rsidRPr="00F242B5">
        <w:rPr>
          <w:szCs w:val="24"/>
          <w:lang w:val="cs-CZ"/>
        </w:rPr>
        <w:t>2 stání kolmá o</w:t>
      </w:r>
      <w:r w:rsidR="003B6D25">
        <w:rPr>
          <w:szCs w:val="24"/>
          <w:lang w:val="cs-CZ"/>
        </w:rPr>
        <w:t> </w:t>
      </w:r>
      <w:r w:rsidRPr="00F242B5">
        <w:rPr>
          <w:szCs w:val="24"/>
          <w:lang w:val="cs-CZ"/>
        </w:rPr>
        <w:t>rozměrech 4,50x3,50</w:t>
      </w:r>
      <w:r>
        <w:rPr>
          <w:szCs w:val="24"/>
          <w:lang w:val="cs-CZ"/>
        </w:rPr>
        <w:t> </w:t>
      </w:r>
      <w:r w:rsidRPr="00F242B5">
        <w:rPr>
          <w:szCs w:val="24"/>
          <w:lang w:val="cs-CZ"/>
        </w:rPr>
        <w:t>m vyhrazené pro vozidlo osob ZTP</w:t>
      </w:r>
      <w:r>
        <w:rPr>
          <w:szCs w:val="24"/>
          <w:lang w:val="cs-CZ"/>
        </w:rPr>
        <w:t>.</w:t>
      </w:r>
    </w:p>
    <w:p w:rsidR="00E30FBB" w:rsidRPr="00F242B5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Pr="00F242B5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F242B5">
        <w:rPr>
          <w:szCs w:val="24"/>
          <w:lang w:val="cs-CZ"/>
        </w:rPr>
        <w:t>Na vjezdu do areálu ZZS se předpokládá provoz vozidel rychlé pomoci – osobní a dodávková vozidla a vjezd a parkování vozidel zaměstnanců ZZS – celkem se jedná o cca 200</w:t>
      </w:r>
      <w:r>
        <w:rPr>
          <w:szCs w:val="24"/>
          <w:lang w:val="cs-CZ"/>
        </w:rPr>
        <w:t> </w:t>
      </w:r>
      <w:r w:rsidRPr="00F242B5">
        <w:rPr>
          <w:szCs w:val="24"/>
          <w:lang w:val="cs-CZ"/>
        </w:rPr>
        <w:t>vozidel denně.</w:t>
      </w:r>
    </w:p>
    <w:p w:rsidR="00E30FBB" w:rsidRDefault="00E30FBB" w:rsidP="00E30FBB"/>
    <w:p w:rsidR="00E30FBB" w:rsidRPr="00330F63" w:rsidRDefault="00E30FBB" w:rsidP="00330F63">
      <w:pPr>
        <w:pStyle w:val="Nadpis3"/>
        <w:numPr>
          <w:ilvl w:val="0"/>
          <w:numId w:val="7"/>
        </w:numPr>
        <w:ind w:left="284" w:hanging="284"/>
      </w:pPr>
      <w:bookmarkStart w:id="16" w:name="_Toc183685353"/>
      <w:r w:rsidRPr="00330F63">
        <w:t>napojení území na stávající dopravní infrastrukturu</w:t>
      </w:r>
      <w:bookmarkEnd w:id="16"/>
    </w:p>
    <w:p w:rsidR="00E30FBB" w:rsidRDefault="00E30FBB" w:rsidP="00E30FBB">
      <w:pPr>
        <w:pStyle w:val="Zkladntext21"/>
        <w:ind w:left="720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2A757C">
        <w:rPr>
          <w:szCs w:val="24"/>
          <w:lang w:val="cs-CZ"/>
        </w:rPr>
        <w:t>Napojení na veřejnou komunikaci je řešeno chodní</w:t>
      </w:r>
      <w:r>
        <w:rPr>
          <w:szCs w:val="24"/>
          <w:lang w:val="cs-CZ"/>
        </w:rPr>
        <w:t xml:space="preserve">kovým přejezdem přes zapuštěný </w:t>
      </w:r>
      <w:r w:rsidRPr="002A757C">
        <w:rPr>
          <w:szCs w:val="24"/>
          <w:lang w:val="cs-CZ"/>
        </w:rPr>
        <w:t>obrubník. V situaci dopravního řešení jsou vykreslena rozhledová pole napojení pro</w:t>
      </w:r>
      <w:r>
        <w:rPr>
          <w:szCs w:val="24"/>
          <w:lang w:val="cs-CZ"/>
        </w:rPr>
        <w:t xml:space="preserve"> </w:t>
      </w:r>
      <w:r w:rsidRPr="002A757C">
        <w:rPr>
          <w:szCs w:val="24"/>
          <w:lang w:val="cs-CZ"/>
        </w:rPr>
        <w:t>návrhovou rychlost v = 50 km/hod. V těchto rozhledových polích nebudou žádné pevné</w:t>
      </w:r>
      <w:r>
        <w:rPr>
          <w:szCs w:val="24"/>
          <w:lang w:val="cs-CZ"/>
        </w:rPr>
        <w:t xml:space="preserve"> </w:t>
      </w:r>
      <w:r w:rsidRPr="002A757C">
        <w:rPr>
          <w:szCs w:val="24"/>
          <w:lang w:val="cs-CZ"/>
        </w:rPr>
        <w:t xml:space="preserve">překážky rozhledu. </w:t>
      </w:r>
      <w:r w:rsidRPr="002A757C">
        <w:rPr>
          <w:szCs w:val="24"/>
          <w:lang w:val="cs-CZ"/>
        </w:rPr>
        <w:lastRenderedPageBreak/>
        <w:t>Přednost v jízdě nebude na veřejné komunikaci vyznačována dopravním</w:t>
      </w:r>
      <w:r>
        <w:rPr>
          <w:szCs w:val="24"/>
          <w:lang w:val="cs-CZ"/>
        </w:rPr>
        <w:t xml:space="preserve"> </w:t>
      </w:r>
      <w:r w:rsidRPr="002A757C">
        <w:rPr>
          <w:szCs w:val="24"/>
          <w:lang w:val="cs-CZ"/>
        </w:rPr>
        <w:t>značením, vyplývá ze stavebního řešení sjezdu (místo ležící mimo pozemní komunikaci).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Pr="002A757C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2A757C">
        <w:rPr>
          <w:szCs w:val="24"/>
          <w:lang w:val="cs-CZ"/>
        </w:rPr>
        <w:t>Přednost vozidel s výhradním právem přednosti v jízdě (RZP) rovněž vyplývá z</w:t>
      </w:r>
      <w:r>
        <w:rPr>
          <w:szCs w:val="24"/>
          <w:lang w:val="cs-CZ"/>
        </w:rPr>
        <w:t> </w:t>
      </w:r>
      <w:r w:rsidRPr="002A757C">
        <w:rPr>
          <w:szCs w:val="24"/>
          <w:lang w:val="cs-CZ"/>
        </w:rPr>
        <w:t>pravidel</w:t>
      </w:r>
      <w:r>
        <w:rPr>
          <w:szCs w:val="24"/>
          <w:lang w:val="cs-CZ"/>
        </w:rPr>
        <w:t xml:space="preserve"> </w:t>
      </w:r>
      <w:r w:rsidRPr="002A757C">
        <w:rPr>
          <w:szCs w:val="24"/>
          <w:lang w:val="cs-CZ"/>
        </w:rPr>
        <w:t xml:space="preserve">silničního provozu. 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2A757C">
        <w:rPr>
          <w:szCs w:val="24"/>
          <w:lang w:val="cs-CZ"/>
        </w:rPr>
        <w:t xml:space="preserve">Podélný spád vjezdové komunikace je </w:t>
      </w:r>
      <w:r>
        <w:rPr>
          <w:szCs w:val="24"/>
          <w:lang w:val="cs-CZ"/>
        </w:rPr>
        <w:t>z důvodu zachování minimálního podélného sklonu od hlavní komunikace ke stanici snížen ve sklonu 1,5 %. V nejnižším místě bude umístěn liniový žlab se zaústěním do dešťové kanalizace.</w:t>
      </w:r>
      <w:r w:rsidRPr="002A757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D</w:t>
      </w:r>
      <w:r w:rsidRPr="002A757C">
        <w:rPr>
          <w:szCs w:val="24"/>
          <w:lang w:val="cs-CZ"/>
        </w:rPr>
        <w:t xml:space="preserve">ešťové vody z areálu </w:t>
      </w:r>
      <w:r>
        <w:rPr>
          <w:szCs w:val="24"/>
          <w:lang w:val="cs-CZ"/>
        </w:rPr>
        <w:t>nebudou stékat</w:t>
      </w:r>
      <w:r w:rsidRPr="002A757C">
        <w:rPr>
          <w:szCs w:val="24"/>
          <w:lang w:val="cs-CZ"/>
        </w:rPr>
        <w:t xml:space="preserve"> na veřejnou plochu.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Pr="00330F63" w:rsidRDefault="00E30FBB" w:rsidP="00330F63">
      <w:pPr>
        <w:pStyle w:val="Nadpis3"/>
        <w:numPr>
          <w:ilvl w:val="0"/>
          <w:numId w:val="7"/>
        </w:numPr>
        <w:ind w:left="284" w:hanging="284"/>
      </w:pPr>
      <w:bookmarkStart w:id="17" w:name="_Toc183685354"/>
      <w:r w:rsidRPr="00330F63">
        <w:t>pěší a cyklistické stezky</w:t>
      </w:r>
      <w:bookmarkEnd w:id="17"/>
    </w:p>
    <w:p w:rsidR="00E30FBB" w:rsidRDefault="00E30FBB" w:rsidP="00E30FBB">
      <w:pPr>
        <w:pStyle w:val="Zkladntext21"/>
        <w:ind w:left="66"/>
        <w:jc w:val="both"/>
        <w:rPr>
          <w:b/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0C2AD8">
        <w:rPr>
          <w:szCs w:val="24"/>
          <w:lang w:val="cs-CZ"/>
        </w:rPr>
        <w:t xml:space="preserve">Přístup do budovy ZZS pro pěší je navržen z ul. </w:t>
      </w:r>
      <w:r>
        <w:rPr>
          <w:szCs w:val="24"/>
          <w:lang w:val="cs-CZ"/>
        </w:rPr>
        <w:t xml:space="preserve">U Nemocnice, resp. ze stávajícího </w:t>
      </w:r>
      <w:r w:rsidRPr="000C2AD8">
        <w:rPr>
          <w:szCs w:val="24"/>
          <w:lang w:val="cs-CZ"/>
        </w:rPr>
        <w:t xml:space="preserve">průběžného chodníku podél komunikace. Přístupový chodník o šířce </w:t>
      </w:r>
      <w:r>
        <w:rPr>
          <w:szCs w:val="24"/>
          <w:lang w:val="cs-CZ"/>
        </w:rPr>
        <w:t>1</w:t>
      </w:r>
      <w:r w:rsidRPr="000C2AD8">
        <w:rPr>
          <w:szCs w:val="24"/>
          <w:lang w:val="cs-CZ"/>
        </w:rPr>
        <w:t>,</w:t>
      </w:r>
      <w:r>
        <w:rPr>
          <w:szCs w:val="24"/>
          <w:lang w:val="cs-CZ"/>
        </w:rPr>
        <w:t>3</w:t>
      </w:r>
      <w:r w:rsidRPr="000C2AD8">
        <w:rPr>
          <w:szCs w:val="24"/>
          <w:lang w:val="cs-CZ"/>
        </w:rPr>
        <w:t xml:space="preserve"> m </w:t>
      </w:r>
      <w:r>
        <w:rPr>
          <w:szCs w:val="24"/>
          <w:lang w:val="cs-CZ"/>
        </w:rPr>
        <w:t>je vyspádován příčným spádem k areálové komunikaci</w:t>
      </w:r>
      <w:r w:rsidRPr="000C2AD8">
        <w:rPr>
          <w:szCs w:val="24"/>
          <w:lang w:val="cs-CZ"/>
        </w:rPr>
        <w:t>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>Linie chodníku k hlavnímu vstupu se v místě pojížděného pásu zdůrazní ohraničením páskem jiné barvy, nebo se v jiné barvě provede celý kryt chodníku.</w:t>
      </w:r>
    </w:p>
    <w:p w:rsidR="00E30FBB" w:rsidRDefault="00E30FBB" w:rsidP="004378F5">
      <w:pPr>
        <w:pStyle w:val="Zkladntext21"/>
        <w:jc w:val="both"/>
        <w:rPr>
          <w:b/>
          <w:szCs w:val="24"/>
          <w:lang w:val="cs-CZ"/>
        </w:rPr>
      </w:pPr>
    </w:p>
    <w:p w:rsidR="004378F5" w:rsidRPr="00330F63" w:rsidRDefault="004378F5" w:rsidP="00330F63">
      <w:pPr>
        <w:pStyle w:val="Nadpis3"/>
        <w:numPr>
          <w:ilvl w:val="0"/>
          <w:numId w:val="7"/>
        </w:numPr>
        <w:ind w:left="284" w:hanging="284"/>
      </w:pPr>
      <w:bookmarkStart w:id="18" w:name="_Toc183685355"/>
      <w:r w:rsidRPr="00330F63">
        <w:t>technický popis stavby</w:t>
      </w:r>
      <w:bookmarkEnd w:id="18"/>
    </w:p>
    <w:p w:rsidR="004378F5" w:rsidRDefault="004378F5" w:rsidP="004378F5">
      <w:pPr>
        <w:pStyle w:val="Zkladntext21"/>
        <w:jc w:val="both"/>
        <w:rPr>
          <w:b/>
          <w:szCs w:val="24"/>
          <w:lang w:val="cs-CZ"/>
        </w:rPr>
      </w:pPr>
    </w:p>
    <w:p w:rsidR="004378F5" w:rsidRPr="00BE0CD5" w:rsidRDefault="004378F5" w:rsidP="004378F5">
      <w:pPr>
        <w:pStyle w:val="Zkladntext21"/>
        <w:jc w:val="both"/>
        <w:rPr>
          <w:b/>
          <w:szCs w:val="24"/>
          <w:lang w:val="cs-CZ"/>
        </w:rPr>
      </w:pPr>
      <w:r w:rsidRPr="00BE0CD5">
        <w:rPr>
          <w:b/>
          <w:szCs w:val="24"/>
          <w:lang w:val="cs-CZ"/>
        </w:rPr>
        <w:t>IO 251 Chodníky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Chodník</w:t>
      </w:r>
      <w:r>
        <w:rPr>
          <w:szCs w:val="24"/>
          <w:lang w:val="cs-CZ"/>
        </w:rPr>
        <w:t>y</w:t>
      </w:r>
      <w:r w:rsidRPr="00D45BFE">
        <w:rPr>
          <w:szCs w:val="24"/>
          <w:lang w:val="cs-CZ"/>
        </w:rPr>
        <w:t xml:space="preserve"> </w:t>
      </w:r>
      <w:r>
        <w:rPr>
          <w:szCs w:val="24"/>
          <w:lang w:val="cs-CZ"/>
        </w:rPr>
        <w:t xml:space="preserve">jsou </w:t>
      </w:r>
      <w:r w:rsidRPr="00D45BFE">
        <w:rPr>
          <w:szCs w:val="24"/>
          <w:lang w:val="cs-CZ"/>
        </w:rPr>
        <w:t>navržen</w:t>
      </w:r>
      <w:r>
        <w:rPr>
          <w:szCs w:val="24"/>
          <w:lang w:val="cs-CZ"/>
        </w:rPr>
        <w:t>y</w:t>
      </w:r>
      <w:r w:rsidRPr="00D45BFE">
        <w:rPr>
          <w:szCs w:val="24"/>
          <w:lang w:val="cs-CZ"/>
        </w:rPr>
        <w:t xml:space="preserve"> s dlážděným krytem ve skladbě „D3“ odpovídající dopravnímu zatížení „CH“ a návrhové úrovni porušení D2, katalogový list D2-D-1-CH-PIII: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>Objekt je navržen v konstrukci:</w:t>
      </w:r>
    </w:p>
    <w:p w:rsidR="004378F5" w:rsidRPr="002E413F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dlažba betonová </w:t>
      </w:r>
      <w:r w:rsidR="0004621A" w:rsidRPr="0004621A">
        <w:rPr>
          <w:szCs w:val="24"/>
          <w:lang w:val="cs-CZ"/>
        </w:rPr>
        <w:t>20/20/</w:t>
      </w:r>
      <w:r w:rsidR="00941C45">
        <w:rPr>
          <w:szCs w:val="24"/>
          <w:lang w:val="cs-CZ"/>
        </w:rPr>
        <w:t>6</w:t>
      </w:r>
      <w:r w:rsidRPr="002E413F">
        <w:rPr>
          <w:szCs w:val="24"/>
          <w:lang w:val="cs-CZ"/>
        </w:rPr>
        <w:t xml:space="preserve"> (ČSN 73 6131)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7601B7">
        <w:rPr>
          <w:szCs w:val="24"/>
          <w:lang w:val="cs-CZ"/>
        </w:rPr>
        <w:tab/>
      </w:r>
      <w:r w:rsidR="00941C45">
        <w:rPr>
          <w:szCs w:val="24"/>
          <w:lang w:val="cs-CZ"/>
        </w:rPr>
        <w:t>6</w:t>
      </w:r>
      <w:r w:rsidRPr="002E413F">
        <w:rPr>
          <w:szCs w:val="24"/>
          <w:lang w:val="cs-CZ"/>
        </w:rPr>
        <w:t xml:space="preserve">0 mm </w:t>
      </w:r>
    </w:p>
    <w:p w:rsidR="004378F5" w:rsidRPr="002E413F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kamenivo HDK fr. 4-8 mm (ČSN 73 6126-1)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2E413F">
        <w:rPr>
          <w:szCs w:val="24"/>
          <w:lang w:val="cs-CZ"/>
        </w:rPr>
        <w:t xml:space="preserve">40 mm </w:t>
      </w:r>
    </w:p>
    <w:p w:rsidR="004378F5" w:rsidRPr="002E413F" w:rsidRDefault="004378F5" w:rsidP="004378F5">
      <w:pPr>
        <w:pStyle w:val="Zkladntext21"/>
        <w:ind w:left="565" w:firstLine="851"/>
        <w:jc w:val="both"/>
        <w:rPr>
          <w:szCs w:val="24"/>
          <w:u w:val="single"/>
          <w:lang w:val="cs-CZ"/>
        </w:rPr>
      </w:pPr>
      <w:r w:rsidRPr="002E413F">
        <w:rPr>
          <w:szCs w:val="24"/>
          <w:u w:val="single"/>
          <w:lang w:val="cs-CZ"/>
        </w:rPr>
        <w:t xml:space="preserve">štěrkodrť ŠDB fr. 0-32 mm (ČSN 73 6126-1) </w:t>
      </w:r>
      <w:r w:rsidRPr="002E413F">
        <w:rPr>
          <w:szCs w:val="24"/>
          <w:u w:val="single"/>
          <w:lang w:val="cs-CZ"/>
        </w:rPr>
        <w:tab/>
      </w:r>
      <w:r w:rsidRPr="002E413F">
        <w:rPr>
          <w:szCs w:val="24"/>
          <w:u w:val="single"/>
          <w:lang w:val="cs-CZ"/>
        </w:rPr>
        <w:tab/>
        <w:t>150 mm</w:t>
      </w:r>
    </w:p>
    <w:p w:rsidR="004378F5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Celkem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2E413F">
        <w:rPr>
          <w:szCs w:val="24"/>
          <w:lang w:val="cs-CZ"/>
        </w:rPr>
        <w:t>250 mm</w:t>
      </w:r>
    </w:p>
    <w:p w:rsidR="004378F5" w:rsidRDefault="004378F5" w:rsidP="004378F5">
      <w:pPr>
        <w:pStyle w:val="Zkladntext2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jc w:val="both"/>
        <w:rPr>
          <w:b/>
          <w:szCs w:val="24"/>
          <w:lang w:val="cs-CZ"/>
        </w:rPr>
      </w:pPr>
      <w:r w:rsidRPr="00BE0CD5">
        <w:rPr>
          <w:b/>
          <w:szCs w:val="24"/>
          <w:lang w:val="cs-CZ"/>
        </w:rPr>
        <w:t xml:space="preserve">IO 252 Areálové komunikace 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Areálová komunikace, komunikace uvnitř parkovacích míst a sjezd budou</w:t>
      </w:r>
      <w:r>
        <w:rPr>
          <w:szCs w:val="24"/>
          <w:lang w:val="cs-CZ"/>
        </w:rPr>
        <w:t xml:space="preserve"> </w:t>
      </w:r>
      <w:r w:rsidRPr="00D45BFE">
        <w:rPr>
          <w:szCs w:val="24"/>
          <w:lang w:val="cs-CZ"/>
        </w:rPr>
        <w:t>provedeny ve skladbě „A“ odpovídající třídě dopravního zatížení VI a návrhové úrovni</w:t>
      </w:r>
      <w:r>
        <w:rPr>
          <w:szCs w:val="24"/>
          <w:lang w:val="cs-CZ"/>
        </w:rPr>
        <w:t xml:space="preserve"> </w:t>
      </w:r>
      <w:r w:rsidRPr="00D45BFE">
        <w:rPr>
          <w:szCs w:val="24"/>
          <w:lang w:val="cs-CZ"/>
        </w:rPr>
        <w:t>porušení D1, katalogový list D1-N-2-VI-PIII: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>Objekt je navržen v konstrukci: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 xml:space="preserve">ACO 11+ 50/70 (ČSN EN 13108-1; ČSN 73 6121) </w:t>
      </w:r>
      <w:r>
        <w:rPr>
          <w:szCs w:val="24"/>
          <w:lang w:val="cs-CZ"/>
        </w:rPr>
        <w:tab/>
      </w:r>
      <w:r w:rsidRPr="00D45BFE">
        <w:rPr>
          <w:szCs w:val="24"/>
          <w:lang w:val="cs-CZ"/>
        </w:rPr>
        <w:t xml:space="preserve">40 mm 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spojovací postřik PS-E 0,25 kg/m</w:t>
      </w:r>
      <w:r w:rsidRPr="00D45BFE">
        <w:rPr>
          <w:szCs w:val="24"/>
          <w:vertAlign w:val="superscript"/>
          <w:lang w:val="cs-CZ"/>
        </w:rPr>
        <w:t>2</w:t>
      </w:r>
      <w:r w:rsidRPr="00D45BFE">
        <w:rPr>
          <w:szCs w:val="24"/>
          <w:lang w:val="cs-CZ"/>
        </w:rPr>
        <w:t xml:space="preserve"> (ČSN 73 6129) 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 xml:space="preserve">ACP 16+ 50/70 (ČSN EN 13108-1; ČSN 73 6121)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D45BFE">
        <w:rPr>
          <w:szCs w:val="24"/>
          <w:lang w:val="cs-CZ"/>
        </w:rPr>
        <w:t xml:space="preserve">50 mm 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infiltrační postřik PI-E 1,5 kg/m</w:t>
      </w:r>
      <w:r w:rsidRPr="00D45BFE">
        <w:rPr>
          <w:szCs w:val="24"/>
          <w:vertAlign w:val="superscript"/>
          <w:lang w:val="cs-CZ"/>
        </w:rPr>
        <w:t>2</w:t>
      </w:r>
      <w:r w:rsidRPr="00D45BFE">
        <w:rPr>
          <w:szCs w:val="24"/>
          <w:lang w:val="cs-CZ"/>
        </w:rPr>
        <w:t xml:space="preserve"> (ČSN 73 6129) </w:t>
      </w:r>
    </w:p>
    <w:p w:rsidR="004378F5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 xml:space="preserve">štěrkodrť ŠDA fr. 0-32 mm (ČSN 73 6126-1)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D45BFE">
        <w:rPr>
          <w:szCs w:val="24"/>
          <w:lang w:val="cs-CZ"/>
        </w:rPr>
        <w:t>150 mm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u w:val="single"/>
          <w:lang w:val="cs-CZ"/>
        </w:rPr>
      </w:pPr>
      <w:r w:rsidRPr="00D45BFE">
        <w:rPr>
          <w:szCs w:val="24"/>
          <w:u w:val="single"/>
          <w:lang w:val="cs-CZ"/>
        </w:rPr>
        <w:t xml:space="preserve">štěrkodrť ŠDB fr. 0-63 mm (ČSN 73 6126-1) min. </w:t>
      </w:r>
      <w:r w:rsidRPr="00D45BFE">
        <w:rPr>
          <w:szCs w:val="24"/>
          <w:u w:val="single"/>
          <w:lang w:val="cs-CZ"/>
        </w:rPr>
        <w:tab/>
      </w:r>
      <w:r w:rsidRPr="00D45BFE">
        <w:rPr>
          <w:szCs w:val="24"/>
          <w:u w:val="single"/>
          <w:lang w:val="cs-CZ"/>
        </w:rPr>
        <w:tab/>
        <w:t xml:space="preserve">150 mm </w:t>
      </w:r>
    </w:p>
    <w:p w:rsidR="004378F5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Celkem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  <w:t xml:space="preserve">min. </w:t>
      </w:r>
      <w:r w:rsidRPr="00D45BFE">
        <w:rPr>
          <w:szCs w:val="24"/>
          <w:lang w:val="cs-CZ"/>
        </w:rPr>
        <w:t>390 mm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AF26E7" w:rsidRDefault="00AF26E7" w:rsidP="00AF26E7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 xml:space="preserve">Sjezd z místní komunikace je </w:t>
      </w:r>
      <w:r w:rsidRPr="00D45BFE">
        <w:rPr>
          <w:szCs w:val="24"/>
          <w:lang w:val="cs-CZ"/>
        </w:rPr>
        <w:t xml:space="preserve">navržen s dlážděným krytem ve skladbě odpovídající </w:t>
      </w:r>
      <w:r w:rsidR="005C7CC7">
        <w:rPr>
          <w:szCs w:val="24"/>
          <w:lang w:val="cs-CZ"/>
        </w:rPr>
        <w:t>třídě dopravního</w:t>
      </w:r>
      <w:r w:rsidRPr="00D45BFE">
        <w:rPr>
          <w:szCs w:val="24"/>
          <w:lang w:val="cs-CZ"/>
        </w:rPr>
        <w:t xml:space="preserve"> zatížení „</w:t>
      </w:r>
      <w:r w:rsidR="003B6D25">
        <w:rPr>
          <w:szCs w:val="24"/>
          <w:lang w:val="cs-CZ"/>
        </w:rPr>
        <w:t>V</w:t>
      </w:r>
      <w:r w:rsidRPr="00D45BFE">
        <w:rPr>
          <w:szCs w:val="24"/>
          <w:lang w:val="cs-CZ"/>
        </w:rPr>
        <w:t>“ a návrhové úrovni porušení D</w:t>
      </w:r>
      <w:r w:rsidR="00F12D65">
        <w:rPr>
          <w:szCs w:val="24"/>
          <w:lang w:val="cs-CZ"/>
        </w:rPr>
        <w:t>1</w:t>
      </w:r>
      <w:r w:rsidRPr="00D45BFE">
        <w:rPr>
          <w:szCs w:val="24"/>
          <w:lang w:val="cs-CZ"/>
        </w:rPr>
        <w:t>, katalogový list D2-D-1-</w:t>
      </w:r>
      <w:r w:rsidR="00F12D65">
        <w:rPr>
          <w:szCs w:val="24"/>
          <w:lang w:val="cs-CZ"/>
        </w:rPr>
        <w:t>V</w:t>
      </w:r>
      <w:r w:rsidRPr="00D45BFE">
        <w:rPr>
          <w:szCs w:val="24"/>
          <w:lang w:val="cs-CZ"/>
        </w:rPr>
        <w:t>-PIII:</w:t>
      </w:r>
    </w:p>
    <w:p w:rsidR="00AF26E7" w:rsidRDefault="00AF26E7" w:rsidP="00AF26E7">
      <w:pPr>
        <w:pStyle w:val="Zkladntext21"/>
        <w:ind w:firstLine="851"/>
        <w:jc w:val="both"/>
        <w:rPr>
          <w:szCs w:val="24"/>
          <w:lang w:val="cs-CZ"/>
        </w:rPr>
      </w:pPr>
    </w:p>
    <w:p w:rsidR="00AF26E7" w:rsidRDefault="00AF26E7" w:rsidP="00AF26E7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lastRenderedPageBreak/>
        <w:t>Objekt je navržen v konstrukci:</w:t>
      </w:r>
    </w:p>
    <w:p w:rsidR="00AF26E7" w:rsidRPr="002E413F" w:rsidRDefault="00AF26E7" w:rsidP="00AF26E7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dlažba betonová </w:t>
      </w:r>
      <w:r w:rsidRPr="0004621A">
        <w:rPr>
          <w:szCs w:val="24"/>
          <w:lang w:val="cs-CZ"/>
        </w:rPr>
        <w:t>20/20/</w:t>
      </w:r>
      <w:r>
        <w:rPr>
          <w:szCs w:val="24"/>
          <w:lang w:val="cs-CZ"/>
        </w:rPr>
        <w:t>8</w:t>
      </w:r>
      <w:r w:rsidRPr="002E413F">
        <w:rPr>
          <w:szCs w:val="24"/>
          <w:lang w:val="cs-CZ"/>
        </w:rPr>
        <w:t xml:space="preserve"> (ČSN 73 6131)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  <w:t>8</w:t>
      </w:r>
      <w:r w:rsidRPr="002E413F">
        <w:rPr>
          <w:szCs w:val="24"/>
          <w:lang w:val="cs-CZ"/>
        </w:rPr>
        <w:t xml:space="preserve">0 mm </w:t>
      </w:r>
    </w:p>
    <w:p w:rsidR="00AF26E7" w:rsidRPr="002E413F" w:rsidRDefault="00AF26E7" w:rsidP="00AF26E7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kamenivo HDK fr. 4-8 mm (ČSN 73 6126-1)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2E413F">
        <w:rPr>
          <w:szCs w:val="24"/>
          <w:lang w:val="cs-CZ"/>
        </w:rPr>
        <w:t xml:space="preserve">40 mm </w:t>
      </w:r>
    </w:p>
    <w:p w:rsidR="00AF26E7" w:rsidRPr="00F12D65" w:rsidRDefault="00AF26E7" w:rsidP="00AF26E7">
      <w:pPr>
        <w:pStyle w:val="Zkladntext21"/>
        <w:ind w:left="565" w:firstLine="851"/>
        <w:jc w:val="both"/>
        <w:rPr>
          <w:szCs w:val="24"/>
          <w:lang w:val="cs-CZ"/>
        </w:rPr>
      </w:pPr>
      <w:r w:rsidRPr="00F12D65">
        <w:rPr>
          <w:szCs w:val="24"/>
          <w:lang w:val="cs-CZ"/>
        </w:rPr>
        <w:t xml:space="preserve">štěrkodrť ŠDB fr. 0-32 mm (ČSN 73 6126-1) </w:t>
      </w:r>
      <w:r w:rsidRPr="00F12D65">
        <w:rPr>
          <w:szCs w:val="24"/>
          <w:lang w:val="cs-CZ"/>
        </w:rPr>
        <w:tab/>
      </w:r>
      <w:r w:rsidRPr="00F12D65">
        <w:rPr>
          <w:szCs w:val="24"/>
          <w:lang w:val="cs-CZ"/>
        </w:rPr>
        <w:tab/>
        <w:t>150 mm</w:t>
      </w:r>
    </w:p>
    <w:p w:rsidR="00F12D65" w:rsidRPr="002E413F" w:rsidRDefault="00F12D65" w:rsidP="00AF26E7">
      <w:pPr>
        <w:pStyle w:val="Zkladntext21"/>
        <w:ind w:left="565" w:firstLine="851"/>
        <w:jc w:val="both"/>
        <w:rPr>
          <w:szCs w:val="24"/>
          <w:u w:val="single"/>
          <w:lang w:val="cs-CZ"/>
        </w:rPr>
      </w:pPr>
      <w:r w:rsidRPr="00D45BFE">
        <w:rPr>
          <w:szCs w:val="24"/>
          <w:u w:val="single"/>
          <w:lang w:val="cs-CZ"/>
        </w:rPr>
        <w:t xml:space="preserve">štěrkodrť ŠDB fr. 0-63 mm (ČSN 73 6126-1) min. </w:t>
      </w:r>
      <w:r w:rsidRPr="00D45BFE">
        <w:rPr>
          <w:szCs w:val="24"/>
          <w:u w:val="single"/>
          <w:lang w:val="cs-CZ"/>
        </w:rPr>
        <w:tab/>
      </w:r>
      <w:r w:rsidRPr="00D45BFE">
        <w:rPr>
          <w:szCs w:val="24"/>
          <w:u w:val="single"/>
          <w:lang w:val="cs-CZ"/>
        </w:rPr>
        <w:tab/>
      </w:r>
      <w:r>
        <w:rPr>
          <w:szCs w:val="24"/>
          <w:u w:val="single"/>
          <w:lang w:val="cs-CZ"/>
        </w:rPr>
        <w:t>20</w:t>
      </w:r>
      <w:r w:rsidRPr="00D45BFE">
        <w:rPr>
          <w:szCs w:val="24"/>
          <w:u w:val="single"/>
          <w:lang w:val="cs-CZ"/>
        </w:rPr>
        <w:t>0 mm</w:t>
      </w:r>
    </w:p>
    <w:p w:rsidR="00AF26E7" w:rsidRDefault="00AF26E7" w:rsidP="00AF26E7">
      <w:pPr>
        <w:pStyle w:val="Zkladntext21"/>
        <w:ind w:left="565" w:firstLine="851"/>
        <w:jc w:val="both"/>
        <w:rPr>
          <w:szCs w:val="24"/>
          <w:lang w:val="cs-CZ"/>
        </w:rPr>
      </w:pPr>
      <w:r w:rsidRPr="002E413F">
        <w:rPr>
          <w:szCs w:val="24"/>
          <w:lang w:val="cs-CZ"/>
        </w:rPr>
        <w:t xml:space="preserve">Celkem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F12D65">
        <w:rPr>
          <w:szCs w:val="24"/>
          <w:lang w:val="cs-CZ"/>
        </w:rPr>
        <w:t>470</w:t>
      </w:r>
      <w:r w:rsidRPr="002E413F">
        <w:rPr>
          <w:szCs w:val="24"/>
          <w:lang w:val="cs-CZ"/>
        </w:rPr>
        <w:t xml:space="preserve"> mm</w:t>
      </w:r>
    </w:p>
    <w:p w:rsidR="00246A8E" w:rsidRPr="00BE0CD5" w:rsidRDefault="00246A8E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jc w:val="both"/>
        <w:rPr>
          <w:b/>
          <w:szCs w:val="24"/>
          <w:lang w:val="cs-CZ"/>
        </w:rPr>
      </w:pPr>
      <w:r w:rsidRPr="00D45BFE">
        <w:rPr>
          <w:b/>
          <w:szCs w:val="24"/>
          <w:lang w:val="cs-CZ"/>
        </w:rPr>
        <w:t>IO 253 Odstavná stání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Pr="00D45BFE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 xml:space="preserve">Nová </w:t>
      </w:r>
      <w:r w:rsidRPr="00D45BFE">
        <w:rPr>
          <w:szCs w:val="24"/>
          <w:lang w:val="cs-CZ"/>
        </w:rPr>
        <w:t>stání uvnitř areálu jsou navržen</w:t>
      </w:r>
      <w:r>
        <w:rPr>
          <w:szCs w:val="24"/>
          <w:lang w:val="cs-CZ"/>
        </w:rPr>
        <w:t>a</w:t>
      </w:r>
      <w:r w:rsidRPr="00D45BFE">
        <w:rPr>
          <w:szCs w:val="24"/>
          <w:lang w:val="cs-CZ"/>
        </w:rPr>
        <w:t xml:space="preserve"> ve skladbě „D1“ odpovídající dopravnímu zatížení „O“ a návrhové úrovni porušení D2,</w:t>
      </w:r>
      <w:r>
        <w:rPr>
          <w:szCs w:val="24"/>
          <w:lang w:val="cs-CZ"/>
        </w:rPr>
        <w:t xml:space="preserve"> </w:t>
      </w:r>
      <w:r w:rsidRPr="00D45BFE">
        <w:rPr>
          <w:szCs w:val="24"/>
          <w:lang w:val="cs-CZ"/>
        </w:rPr>
        <w:t xml:space="preserve">katalogový list D2-D-1-VI-PIII: 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>Objekt je navržen v konstrukci: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dlažba bet. zámková</w:t>
      </w:r>
      <w:r w:rsidR="00941C45">
        <w:rPr>
          <w:szCs w:val="24"/>
          <w:lang w:val="cs-CZ"/>
        </w:rPr>
        <w:t xml:space="preserve"> </w:t>
      </w:r>
      <w:r w:rsidR="00941C45" w:rsidRPr="00941C45">
        <w:rPr>
          <w:szCs w:val="24"/>
          <w:lang w:val="cs-CZ"/>
        </w:rPr>
        <w:t>20/20/8</w:t>
      </w:r>
      <w:r w:rsidR="00941C45">
        <w:rPr>
          <w:szCs w:val="24"/>
          <w:lang w:val="cs-CZ"/>
        </w:rPr>
        <w:t xml:space="preserve"> </w:t>
      </w:r>
      <w:r w:rsidRPr="00D45BFE">
        <w:rPr>
          <w:szCs w:val="24"/>
          <w:lang w:val="cs-CZ"/>
        </w:rPr>
        <w:t xml:space="preserve">(ČSN 73 6131)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Pr="00D45BFE">
        <w:rPr>
          <w:szCs w:val="24"/>
          <w:lang w:val="cs-CZ"/>
        </w:rPr>
        <w:t xml:space="preserve">80 mm 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 xml:space="preserve">kamenivo drcené HDK fr. 4-8mm (ČSN 73 6126-1) </w:t>
      </w:r>
      <w:r>
        <w:rPr>
          <w:szCs w:val="24"/>
          <w:lang w:val="cs-CZ"/>
        </w:rPr>
        <w:tab/>
      </w:r>
      <w:r w:rsidRPr="00D45BFE">
        <w:rPr>
          <w:szCs w:val="24"/>
          <w:lang w:val="cs-CZ"/>
        </w:rPr>
        <w:t xml:space="preserve">50 mm </w:t>
      </w:r>
    </w:p>
    <w:p w:rsidR="004378F5" w:rsidRPr="00D45BFE" w:rsidRDefault="004378F5" w:rsidP="004378F5">
      <w:pPr>
        <w:pStyle w:val="Zkladntext21"/>
        <w:ind w:left="565" w:firstLine="851"/>
        <w:jc w:val="both"/>
        <w:rPr>
          <w:szCs w:val="24"/>
          <w:u w:val="single"/>
          <w:lang w:val="cs-CZ"/>
        </w:rPr>
      </w:pPr>
      <w:r w:rsidRPr="00D45BFE">
        <w:rPr>
          <w:szCs w:val="24"/>
          <w:u w:val="single"/>
          <w:lang w:val="cs-CZ"/>
        </w:rPr>
        <w:t xml:space="preserve">štěrkodrť ŠDB fr. 0-32 mm (ČSN 73 6126-1) </w:t>
      </w:r>
      <w:r w:rsidRPr="00D45BFE">
        <w:rPr>
          <w:szCs w:val="24"/>
          <w:u w:val="single"/>
          <w:lang w:val="cs-CZ"/>
        </w:rPr>
        <w:tab/>
      </w:r>
      <w:r w:rsidRPr="00D45BFE">
        <w:rPr>
          <w:szCs w:val="24"/>
          <w:u w:val="single"/>
          <w:lang w:val="cs-CZ"/>
        </w:rPr>
        <w:tab/>
        <w:t xml:space="preserve">min. 250 mm </w:t>
      </w:r>
    </w:p>
    <w:p w:rsidR="004378F5" w:rsidRDefault="004378F5" w:rsidP="004378F5">
      <w:pPr>
        <w:pStyle w:val="Zkladntext21"/>
        <w:ind w:left="565"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Celkem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  <w:t xml:space="preserve">min. </w:t>
      </w:r>
      <w:r w:rsidRPr="00D45BFE">
        <w:rPr>
          <w:szCs w:val="24"/>
          <w:lang w:val="cs-CZ"/>
        </w:rPr>
        <w:t>380 mm</w:t>
      </w:r>
    </w:p>
    <w:p w:rsid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</w:p>
    <w:p w:rsidR="005703BC" w:rsidRPr="005703BC" w:rsidRDefault="005703BC" w:rsidP="005703BC">
      <w:pPr>
        <w:pStyle w:val="Zkladntext21"/>
        <w:jc w:val="both"/>
        <w:rPr>
          <w:b/>
          <w:szCs w:val="24"/>
          <w:lang w:val="cs-CZ"/>
        </w:rPr>
      </w:pPr>
      <w:r w:rsidRPr="005703BC">
        <w:rPr>
          <w:b/>
          <w:szCs w:val="24"/>
          <w:lang w:val="cs-CZ"/>
        </w:rPr>
        <w:t>Rozsah objekt</w:t>
      </w:r>
      <w:r>
        <w:rPr>
          <w:b/>
          <w:szCs w:val="24"/>
          <w:lang w:val="cs-CZ"/>
        </w:rPr>
        <w:t>ů</w:t>
      </w:r>
      <w:r w:rsidRPr="005703BC">
        <w:rPr>
          <w:b/>
          <w:szCs w:val="24"/>
          <w:lang w:val="cs-CZ"/>
        </w:rPr>
        <w:t>:</w:t>
      </w:r>
    </w:p>
    <w:p w:rsidR="005703BC" w:rsidRP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</w:p>
    <w:p w:rsidR="005703BC" w:rsidRP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  <w:r w:rsidRPr="005703BC">
        <w:rPr>
          <w:szCs w:val="24"/>
          <w:lang w:val="cs-CZ"/>
        </w:rPr>
        <w:t xml:space="preserve">Sjezd na pozemek – betonová zámková dlažba </w:t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  <w:t>73,4</w:t>
      </w:r>
      <w:r w:rsidRPr="005703BC">
        <w:rPr>
          <w:szCs w:val="24"/>
          <w:lang w:val="cs-CZ"/>
        </w:rPr>
        <w:t xml:space="preserve"> m</w:t>
      </w:r>
      <w:r w:rsidRPr="005703BC">
        <w:rPr>
          <w:szCs w:val="24"/>
          <w:vertAlign w:val="superscript"/>
          <w:lang w:val="cs-CZ"/>
        </w:rPr>
        <w:t>2</w:t>
      </w:r>
    </w:p>
    <w:p w:rsidR="005703BC" w:rsidRP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  <w:r w:rsidRPr="005703BC">
        <w:rPr>
          <w:szCs w:val="24"/>
          <w:lang w:val="cs-CZ"/>
        </w:rPr>
        <w:t xml:space="preserve">Zpevněné plochy v areálu – </w:t>
      </w:r>
      <w:r w:rsidR="00830B18">
        <w:rPr>
          <w:szCs w:val="24"/>
          <w:lang w:val="cs-CZ"/>
        </w:rPr>
        <w:t>asfaltová komunikace</w:t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</w:r>
      <w:r w:rsidRPr="005703BC">
        <w:rPr>
          <w:szCs w:val="24"/>
          <w:lang w:val="cs-CZ"/>
        </w:rPr>
        <w:t>2</w:t>
      </w:r>
      <w:r w:rsidR="00830B18">
        <w:rPr>
          <w:szCs w:val="24"/>
          <w:lang w:val="cs-CZ"/>
        </w:rPr>
        <w:t xml:space="preserve"> 052</w:t>
      </w:r>
      <w:r w:rsidRPr="005703BC">
        <w:rPr>
          <w:szCs w:val="24"/>
          <w:lang w:val="cs-CZ"/>
        </w:rPr>
        <w:t xml:space="preserve"> m</w:t>
      </w:r>
      <w:r w:rsidRPr="005703BC">
        <w:rPr>
          <w:szCs w:val="24"/>
          <w:vertAlign w:val="superscript"/>
          <w:lang w:val="cs-CZ"/>
        </w:rPr>
        <w:t>2</w:t>
      </w:r>
    </w:p>
    <w:p w:rsidR="005703BC" w:rsidRPr="005703BC" w:rsidRDefault="00830B18" w:rsidP="005703BC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 xml:space="preserve">Odstavná stání </w:t>
      </w:r>
      <w:r w:rsidR="005703BC" w:rsidRPr="005703BC">
        <w:rPr>
          <w:szCs w:val="24"/>
          <w:lang w:val="cs-CZ"/>
        </w:rPr>
        <w:t>– betonová dlažba drenážní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  <w:t>310,7</w:t>
      </w:r>
      <w:r w:rsidR="005703BC" w:rsidRPr="005703BC">
        <w:rPr>
          <w:szCs w:val="24"/>
          <w:lang w:val="cs-CZ"/>
        </w:rPr>
        <w:t xml:space="preserve"> m</w:t>
      </w:r>
      <w:r w:rsidR="005703BC" w:rsidRPr="005703BC">
        <w:rPr>
          <w:szCs w:val="24"/>
          <w:vertAlign w:val="superscript"/>
          <w:lang w:val="cs-CZ"/>
        </w:rPr>
        <w:t>2</w:t>
      </w:r>
    </w:p>
    <w:p w:rsidR="005703BC" w:rsidRDefault="00830B18" w:rsidP="005703BC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 xml:space="preserve">Odstavná stání krytá a pro imobilní </w:t>
      </w:r>
      <w:r w:rsidRPr="005703BC">
        <w:rPr>
          <w:szCs w:val="24"/>
          <w:lang w:val="cs-CZ"/>
        </w:rPr>
        <w:t>– betonová dlažba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  <w:t>126,2</w:t>
      </w:r>
      <w:r w:rsidRPr="005703BC">
        <w:rPr>
          <w:szCs w:val="24"/>
          <w:lang w:val="cs-CZ"/>
        </w:rPr>
        <w:t xml:space="preserve"> m</w:t>
      </w:r>
      <w:r w:rsidRPr="005703BC">
        <w:rPr>
          <w:szCs w:val="24"/>
          <w:vertAlign w:val="superscript"/>
          <w:lang w:val="cs-CZ"/>
        </w:rPr>
        <w:t>2</w:t>
      </w:r>
    </w:p>
    <w:p w:rsidR="005703BC" w:rsidRP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  <w:r w:rsidRPr="005703BC">
        <w:rPr>
          <w:szCs w:val="24"/>
          <w:lang w:val="cs-CZ"/>
        </w:rPr>
        <w:t>Zpevnění plocha pro pěší – betonová zámková dlažba</w:t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</w:r>
      <w:r w:rsidR="00830B18">
        <w:rPr>
          <w:szCs w:val="24"/>
          <w:lang w:val="cs-CZ"/>
        </w:rPr>
        <w:tab/>
        <w:t>391,2</w:t>
      </w:r>
      <w:r w:rsidRPr="005703BC">
        <w:rPr>
          <w:szCs w:val="24"/>
          <w:lang w:val="cs-CZ"/>
        </w:rPr>
        <w:t xml:space="preserve"> m</w:t>
      </w:r>
      <w:r w:rsidRPr="00830B18">
        <w:rPr>
          <w:szCs w:val="24"/>
          <w:vertAlign w:val="superscript"/>
          <w:lang w:val="cs-CZ"/>
        </w:rPr>
        <w:t>2</w:t>
      </w:r>
    </w:p>
    <w:p w:rsidR="005703BC" w:rsidRP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  <w:r w:rsidRPr="005703BC">
        <w:rPr>
          <w:szCs w:val="24"/>
          <w:lang w:val="cs-CZ"/>
        </w:rPr>
        <w:t>Liniový žlab, DN 200, E6</w:t>
      </w:r>
      <w:r w:rsidR="00A6105D">
        <w:rPr>
          <w:szCs w:val="24"/>
          <w:lang w:val="cs-CZ"/>
        </w:rPr>
        <w:t>00</w:t>
      </w:r>
      <w:r w:rsidR="002E7318">
        <w:rPr>
          <w:szCs w:val="24"/>
          <w:lang w:val="cs-CZ"/>
        </w:rPr>
        <w:tab/>
      </w:r>
      <w:r w:rsidR="002E7318">
        <w:rPr>
          <w:szCs w:val="24"/>
          <w:lang w:val="cs-CZ"/>
        </w:rPr>
        <w:tab/>
      </w:r>
      <w:r w:rsidR="002E7318">
        <w:rPr>
          <w:szCs w:val="24"/>
          <w:lang w:val="cs-CZ"/>
        </w:rPr>
        <w:tab/>
      </w:r>
      <w:r w:rsidR="002E7318">
        <w:rPr>
          <w:szCs w:val="24"/>
          <w:lang w:val="cs-CZ"/>
        </w:rPr>
        <w:tab/>
      </w:r>
      <w:r w:rsidR="002E7318">
        <w:rPr>
          <w:szCs w:val="24"/>
          <w:lang w:val="cs-CZ"/>
        </w:rPr>
        <w:tab/>
      </w:r>
      <w:r w:rsidR="002E7318">
        <w:rPr>
          <w:szCs w:val="24"/>
          <w:lang w:val="cs-CZ"/>
        </w:rPr>
        <w:tab/>
      </w:r>
      <w:r w:rsidR="00830B18">
        <w:rPr>
          <w:szCs w:val="24"/>
          <w:lang w:val="cs-CZ"/>
        </w:rPr>
        <w:t>7,0 m</w:t>
      </w:r>
    </w:p>
    <w:p w:rsidR="00830B18" w:rsidRPr="005703BC" w:rsidRDefault="00830B18" w:rsidP="00830B18">
      <w:pPr>
        <w:pStyle w:val="Zkladntext21"/>
        <w:ind w:firstLine="851"/>
        <w:jc w:val="both"/>
        <w:rPr>
          <w:szCs w:val="24"/>
          <w:lang w:val="cs-CZ"/>
        </w:rPr>
      </w:pPr>
      <w:r w:rsidRPr="005703BC">
        <w:rPr>
          <w:szCs w:val="24"/>
          <w:lang w:val="cs-CZ"/>
        </w:rPr>
        <w:t>Liniový žlab, DN 200, E6</w:t>
      </w:r>
      <w:r>
        <w:rPr>
          <w:szCs w:val="24"/>
          <w:lang w:val="cs-CZ"/>
        </w:rPr>
        <w:t>00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3C2859">
        <w:rPr>
          <w:szCs w:val="24"/>
          <w:lang w:val="cs-CZ"/>
        </w:rPr>
        <w:t>18</w:t>
      </w:r>
      <w:r>
        <w:rPr>
          <w:szCs w:val="24"/>
          <w:lang w:val="cs-CZ"/>
        </w:rPr>
        <w:t>,</w:t>
      </w:r>
      <w:r w:rsidR="003C2859">
        <w:rPr>
          <w:szCs w:val="24"/>
          <w:lang w:val="cs-CZ"/>
        </w:rPr>
        <w:t>2</w:t>
      </w:r>
      <w:r>
        <w:rPr>
          <w:szCs w:val="24"/>
          <w:lang w:val="cs-CZ"/>
        </w:rPr>
        <w:t xml:space="preserve"> m</w:t>
      </w:r>
    </w:p>
    <w:p w:rsidR="005703BC" w:rsidRDefault="005703BC" w:rsidP="005703BC">
      <w:pPr>
        <w:pStyle w:val="Zkladntext21"/>
        <w:ind w:firstLine="851"/>
        <w:jc w:val="both"/>
        <w:rPr>
          <w:szCs w:val="24"/>
          <w:lang w:val="cs-CZ"/>
        </w:rPr>
      </w:pPr>
    </w:p>
    <w:p w:rsidR="004378F5" w:rsidRPr="00D45BFE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Podkladní vrstvy budou provedeny na řádně urovnanou, vyspádovanou a zhutněnou pláň. Pláň musí vyhovovat minimální hodnotě modulu přetvárnosti E</w:t>
      </w:r>
      <w:r w:rsidRPr="00D45BFE">
        <w:rPr>
          <w:szCs w:val="24"/>
          <w:vertAlign w:val="subscript"/>
          <w:lang w:val="cs-CZ"/>
        </w:rPr>
        <w:t>def,2</w:t>
      </w:r>
      <w:r w:rsidRPr="00D45BFE">
        <w:rPr>
          <w:szCs w:val="24"/>
          <w:lang w:val="cs-CZ"/>
        </w:rPr>
        <w:t xml:space="preserve"> = </w:t>
      </w:r>
      <w:r w:rsidR="003B6D25">
        <w:rPr>
          <w:szCs w:val="24"/>
          <w:lang w:val="cs-CZ"/>
        </w:rPr>
        <w:t>45</w:t>
      </w:r>
      <w:r w:rsidRPr="00D45BFE">
        <w:rPr>
          <w:szCs w:val="24"/>
          <w:lang w:val="cs-CZ"/>
        </w:rPr>
        <w:t xml:space="preserve"> </w:t>
      </w:r>
      <w:proofErr w:type="spellStart"/>
      <w:r w:rsidRPr="00D45BFE">
        <w:rPr>
          <w:szCs w:val="24"/>
          <w:lang w:val="cs-CZ"/>
        </w:rPr>
        <w:t>M</w:t>
      </w:r>
      <w:r>
        <w:rPr>
          <w:szCs w:val="24"/>
          <w:lang w:val="cs-CZ"/>
        </w:rPr>
        <w:t>P</w:t>
      </w:r>
      <w:r w:rsidRPr="00D45BFE">
        <w:rPr>
          <w:szCs w:val="24"/>
          <w:lang w:val="cs-CZ"/>
        </w:rPr>
        <w:t>a</w:t>
      </w:r>
      <w:proofErr w:type="spellEnd"/>
      <w:r w:rsidRPr="00D45BFE">
        <w:rPr>
          <w:szCs w:val="24"/>
          <w:lang w:val="cs-CZ"/>
        </w:rPr>
        <w:t xml:space="preserve">. </w:t>
      </w:r>
    </w:p>
    <w:p w:rsidR="004378F5" w:rsidRDefault="004378F5" w:rsidP="004378F5">
      <w:pPr>
        <w:pStyle w:val="Zkladntext21"/>
        <w:ind w:firstLine="851"/>
        <w:jc w:val="both"/>
        <w:rPr>
          <w:szCs w:val="24"/>
          <w:lang w:val="cs-CZ"/>
        </w:rPr>
      </w:pPr>
      <w:r w:rsidRPr="00D45BFE">
        <w:rPr>
          <w:szCs w:val="24"/>
          <w:lang w:val="cs-CZ"/>
        </w:rPr>
        <w:t>Součástí stavby bude ověření únosnosti silniční pláně. Při zahájení prací bude provedeno na pláni kontrolní měření modulu přetvárnosti. Poža</w:t>
      </w:r>
      <w:r>
        <w:rPr>
          <w:szCs w:val="24"/>
          <w:lang w:val="cs-CZ"/>
        </w:rPr>
        <w:t xml:space="preserve">dovaná míra zhutnění vyjádřená </w:t>
      </w:r>
      <w:r w:rsidRPr="00D45BFE">
        <w:rPr>
          <w:szCs w:val="24"/>
          <w:lang w:val="cs-CZ"/>
        </w:rPr>
        <w:t>modulem přetvárnosti je E</w:t>
      </w:r>
      <w:r w:rsidRPr="00D45BFE">
        <w:rPr>
          <w:szCs w:val="24"/>
          <w:vertAlign w:val="subscript"/>
          <w:lang w:val="cs-CZ"/>
        </w:rPr>
        <w:t>def,2</w:t>
      </w:r>
      <w:r w:rsidRPr="00D45BFE">
        <w:rPr>
          <w:szCs w:val="24"/>
          <w:lang w:val="cs-CZ"/>
        </w:rPr>
        <w:t xml:space="preserve"> je </w:t>
      </w:r>
      <w:r w:rsidR="003B6D25">
        <w:rPr>
          <w:szCs w:val="24"/>
          <w:lang w:val="cs-CZ"/>
        </w:rPr>
        <w:t>45</w:t>
      </w:r>
      <w:r w:rsidRPr="00D45BFE">
        <w:rPr>
          <w:szCs w:val="24"/>
          <w:lang w:val="cs-CZ"/>
        </w:rPr>
        <w:t xml:space="preserve"> </w:t>
      </w:r>
      <w:proofErr w:type="spellStart"/>
      <w:r w:rsidRPr="00D45BFE">
        <w:rPr>
          <w:szCs w:val="24"/>
          <w:lang w:val="cs-CZ"/>
        </w:rPr>
        <w:t>M</w:t>
      </w:r>
      <w:r>
        <w:rPr>
          <w:szCs w:val="24"/>
          <w:lang w:val="cs-CZ"/>
        </w:rPr>
        <w:t>P</w:t>
      </w:r>
      <w:r w:rsidRPr="00D45BFE">
        <w:rPr>
          <w:szCs w:val="24"/>
          <w:lang w:val="cs-CZ"/>
        </w:rPr>
        <w:t>a</w:t>
      </w:r>
      <w:proofErr w:type="spellEnd"/>
      <w:r>
        <w:rPr>
          <w:szCs w:val="24"/>
          <w:lang w:val="cs-CZ"/>
        </w:rPr>
        <w:t xml:space="preserve">. </w:t>
      </w:r>
      <w:r w:rsidRPr="00D45BFE">
        <w:rPr>
          <w:szCs w:val="24"/>
          <w:lang w:val="cs-CZ"/>
        </w:rPr>
        <w:t>V případě zastižení nevhodného málo únosného podloží budou navržena nová opatření (výměna nebo úprava podloží).</w:t>
      </w:r>
    </w:p>
    <w:p w:rsidR="003B6D25" w:rsidRDefault="003B6D2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3B6D25" w:rsidRPr="00330F63" w:rsidRDefault="003B6D25" w:rsidP="003B6D25">
      <w:pPr>
        <w:pStyle w:val="Nadpis3"/>
        <w:numPr>
          <w:ilvl w:val="0"/>
          <w:numId w:val="7"/>
        </w:numPr>
        <w:ind w:left="284" w:hanging="284"/>
      </w:pPr>
      <w:bookmarkStart w:id="19" w:name="_Toc183685356"/>
      <w:r>
        <w:t>o</w:t>
      </w:r>
      <w:r w:rsidRPr="003B6D25">
        <w:t>dvodnění</w:t>
      </w:r>
      <w:bookmarkEnd w:id="19"/>
    </w:p>
    <w:p w:rsidR="003B6D25" w:rsidRDefault="003B6D25" w:rsidP="004378F5">
      <w:pPr>
        <w:pStyle w:val="Zkladntext21"/>
        <w:ind w:firstLine="851"/>
        <w:jc w:val="both"/>
        <w:rPr>
          <w:szCs w:val="24"/>
          <w:lang w:val="cs-CZ"/>
        </w:rPr>
      </w:pPr>
    </w:p>
    <w:p w:rsidR="003B6D25" w:rsidRPr="003B6D25" w:rsidRDefault="003B6D25" w:rsidP="003B6D25">
      <w:pPr>
        <w:pStyle w:val="Zkladntext21"/>
        <w:ind w:firstLine="851"/>
        <w:jc w:val="both"/>
        <w:rPr>
          <w:szCs w:val="24"/>
          <w:lang w:val="cs-CZ"/>
        </w:rPr>
      </w:pPr>
      <w:r w:rsidRPr="003B6D25">
        <w:rPr>
          <w:szCs w:val="24"/>
          <w:lang w:val="cs-CZ"/>
        </w:rPr>
        <w:t>Dešťové vody z odstavných ploch jsou navrženy s krytem a podkladními vrstvami z propustných materiálů, takže dešťová voda bude zasakov</w:t>
      </w:r>
      <w:r>
        <w:rPr>
          <w:szCs w:val="24"/>
          <w:lang w:val="cs-CZ"/>
        </w:rPr>
        <w:t xml:space="preserve">at přímo do vlastní konstrukce. </w:t>
      </w:r>
      <w:r w:rsidRPr="003B6D25">
        <w:rPr>
          <w:szCs w:val="24"/>
          <w:lang w:val="cs-CZ"/>
        </w:rPr>
        <w:t>Dešťové vody ze zpevněných ploch budou vsakovány v podélných vsakovacích průlezích, vedených podél zpevněných ploch.</w:t>
      </w:r>
    </w:p>
    <w:p w:rsidR="003B6D25" w:rsidRDefault="003B6D25" w:rsidP="003B6D25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>P</w:t>
      </w:r>
      <w:r w:rsidRPr="003B6D25">
        <w:rPr>
          <w:szCs w:val="24"/>
          <w:lang w:val="cs-CZ"/>
        </w:rPr>
        <w:t xml:space="preserve">řed sjezdem na stávající komunikaci </w:t>
      </w:r>
      <w:r>
        <w:rPr>
          <w:szCs w:val="24"/>
          <w:lang w:val="cs-CZ"/>
        </w:rPr>
        <w:t xml:space="preserve">a záložním výjezdem </w:t>
      </w:r>
      <w:r w:rsidRPr="003B6D25">
        <w:rPr>
          <w:szCs w:val="24"/>
          <w:lang w:val="cs-CZ"/>
        </w:rPr>
        <w:t>j</w:t>
      </w:r>
      <w:r>
        <w:rPr>
          <w:szCs w:val="24"/>
          <w:lang w:val="cs-CZ"/>
        </w:rPr>
        <w:t>sou</w:t>
      </w:r>
      <w:r w:rsidRPr="003B6D25">
        <w:rPr>
          <w:szCs w:val="24"/>
          <w:lang w:val="cs-CZ"/>
        </w:rPr>
        <w:t xml:space="preserve"> navržen</w:t>
      </w:r>
      <w:r>
        <w:rPr>
          <w:szCs w:val="24"/>
          <w:lang w:val="cs-CZ"/>
        </w:rPr>
        <w:t>y</w:t>
      </w:r>
      <w:r w:rsidRPr="003B6D25">
        <w:rPr>
          <w:szCs w:val="24"/>
          <w:lang w:val="cs-CZ"/>
        </w:rPr>
        <w:t xml:space="preserve"> monolitick</w:t>
      </w:r>
      <w:r>
        <w:rPr>
          <w:szCs w:val="24"/>
          <w:lang w:val="cs-CZ"/>
        </w:rPr>
        <w:t>é</w:t>
      </w:r>
      <w:r w:rsidRPr="003B6D25">
        <w:rPr>
          <w:szCs w:val="24"/>
          <w:lang w:val="cs-CZ"/>
        </w:rPr>
        <w:t xml:space="preserve"> liniov</w:t>
      </w:r>
      <w:r>
        <w:rPr>
          <w:szCs w:val="24"/>
          <w:lang w:val="cs-CZ"/>
        </w:rPr>
        <w:t>é</w:t>
      </w:r>
      <w:r w:rsidRPr="003B6D25">
        <w:rPr>
          <w:szCs w:val="24"/>
          <w:lang w:val="cs-CZ"/>
        </w:rPr>
        <w:t xml:space="preserve"> žlab</w:t>
      </w:r>
      <w:r>
        <w:rPr>
          <w:szCs w:val="24"/>
          <w:lang w:val="cs-CZ"/>
        </w:rPr>
        <w:t>y</w:t>
      </w:r>
      <w:r w:rsidRPr="003B6D25">
        <w:rPr>
          <w:szCs w:val="24"/>
          <w:lang w:val="cs-CZ"/>
        </w:rPr>
        <w:t xml:space="preserve"> z </w:t>
      </w:r>
      <w:proofErr w:type="spellStart"/>
      <w:r w:rsidRPr="003B6D25">
        <w:rPr>
          <w:szCs w:val="24"/>
          <w:lang w:val="cs-CZ"/>
        </w:rPr>
        <w:t>polymerbetonu</w:t>
      </w:r>
      <w:proofErr w:type="spellEnd"/>
      <w:r w:rsidRPr="003B6D25">
        <w:rPr>
          <w:szCs w:val="24"/>
          <w:lang w:val="cs-CZ"/>
        </w:rPr>
        <w:t>, délk</w:t>
      </w:r>
      <w:r>
        <w:rPr>
          <w:szCs w:val="24"/>
          <w:lang w:val="cs-CZ"/>
        </w:rPr>
        <w:t>y</w:t>
      </w:r>
      <w:r w:rsidRPr="003B6D25">
        <w:rPr>
          <w:szCs w:val="24"/>
          <w:lang w:val="cs-CZ"/>
        </w:rPr>
        <w:t xml:space="preserve"> </w:t>
      </w:r>
      <w:r>
        <w:rPr>
          <w:szCs w:val="24"/>
          <w:lang w:val="cs-CZ"/>
        </w:rPr>
        <w:t>7</w:t>
      </w:r>
      <w:r w:rsidRPr="003B6D25">
        <w:rPr>
          <w:szCs w:val="24"/>
          <w:lang w:val="cs-CZ"/>
        </w:rPr>
        <w:t>,</w:t>
      </w:r>
      <w:r>
        <w:rPr>
          <w:szCs w:val="24"/>
          <w:lang w:val="cs-CZ"/>
        </w:rPr>
        <w:t>0</w:t>
      </w:r>
      <w:r w:rsidRPr="003B6D25">
        <w:rPr>
          <w:szCs w:val="24"/>
          <w:lang w:val="cs-CZ"/>
        </w:rPr>
        <w:t xml:space="preserve"> m</w:t>
      </w:r>
      <w:r>
        <w:rPr>
          <w:szCs w:val="24"/>
          <w:lang w:val="cs-CZ"/>
        </w:rPr>
        <w:t xml:space="preserve"> a 18,16 m</w:t>
      </w:r>
      <w:r w:rsidRPr="003B6D25">
        <w:rPr>
          <w:szCs w:val="24"/>
          <w:lang w:val="cs-CZ"/>
        </w:rPr>
        <w:t xml:space="preserve"> se světlostí 200 mm, třída dopravního zatížení E600. Konečné řešení, dimenze žlabů a použití materiálů včetně detailu uložení si rozhodne investor po dohodě s výrobcem konkrétního dodávaného typu žlabu).</w:t>
      </w:r>
    </w:p>
    <w:p w:rsidR="00E30FBB" w:rsidRDefault="00E30FBB" w:rsidP="00E30FBB">
      <w:pPr>
        <w:pStyle w:val="Zkladntext21"/>
        <w:jc w:val="both"/>
        <w:rPr>
          <w:szCs w:val="24"/>
          <w:lang w:val="cs-CZ"/>
        </w:rPr>
      </w:pPr>
    </w:p>
    <w:p w:rsidR="00E30FBB" w:rsidRPr="00330F63" w:rsidRDefault="00E30FBB" w:rsidP="00330F63">
      <w:pPr>
        <w:pStyle w:val="Nadpis3"/>
        <w:numPr>
          <w:ilvl w:val="0"/>
          <w:numId w:val="7"/>
        </w:numPr>
        <w:ind w:left="284" w:hanging="284"/>
      </w:pPr>
      <w:bookmarkStart w:id="20" w:name="_Toc183685357"/>
      <w:r w:rsidRPr="00330F63">
        <w:t>doprava v klidu</w:t>
      </w:r>
      <w:bookmarkEnd w:id="20"/>
    </w:p>
    <w:p w:rsidR="00E30FBB" w:rsidRDefault="00E30FBB" w:rsidP="00E30FBB">
      <w:pPr>
        <w:pStyle w:val="Zkladntext21"/>
        <w:jc w:val="both"/>
        <w:rPr>
          <w:b/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2A757C">
        <w:rPr>
          <w:szCs w:val="24"/>
          <w:lang w:val="cs-CZ"/>
        </w:rPr>
        <w:t>Celkový počet požadovaných odstavných a parkovacích stání je vypočten dle ČSN 73</w:t>
      </w:r>
      <w:r>
        <w:rPr>
          <w:szCs w:val="24"/>
          <w:lang w:val="cs-CZ"/>
        </w:rPr>
        <w:t> </w:t>
      </w:r>
      <w:r w:rsidRPr="002A757C">
        <w:rPr>
          <w:szCs w:val="24"/>
          <w:lang w:val="cs-CZ"/>
        </w:rPr>
        <w:t xml:space="preserve">6110 Projektování místních komunikací pro výhledový stupeň automobilizace v městě </w:t>
      </w:r>
      <w:r>
        <w:rPr>
          <w:szCs w:val="24"/>
          <w:lang w:val="cs-CZ"/>
        </w:rPr>
        <w:lastRenderedPageBreak/>
        <w:t xml:space="preserve">Břeclav </w:t>
      </w:r>
      <w:r w:rsidRPr="002A757C">
        <w:rPr>
          <w:szCs w:val="24"/>
          <w:lang w:val="cs-CZ"/>
        </w:rPr>
        <w:t xml:space="preserve">a sídelní útvar </w:t>
      </w:r>
      <w:r>
        <w:rPr>
          <w:szCs w:val="24"/>
          <w:lang w:val="cs-CZ"/>
        </w:rPr>
        <w:t>do</w:t>
      </w:r>
      <w:r w:rsidRPr="002A757C">
        <w:rPr>
          <w:szCs w:val="24"/>
          <w:lang w:val="cs-CZ"/>
        </w:rPr>
        <w:t xml:space="preserve"> 50 000 obyvatel s nízkou kvalitou obsluhy veřejnou dopravou (koef</w:t>
      </w:r>
      <w:r>
        <w:rPr>
          <w:szCs w:val="24"/>
          <w:lang w:val="cs-CZ"/>
        </w:rPr>
        <w:t>icient</w:t>
      </w:r>
      <w:r w:rsidRPr="002A757C">
        <w:rPr>
          <w:szCs w:val="24"/>
          <w:lang w:val="cs-CZ"/>
        </w:rPr>
        <w:t xml:space="preserve"> 1,0)</w:t>
      </w:r>
      <w:r>
        <w:rPr>
          <w:szCs w:val="24"/>
          <w:lang w:val="cs-CZ"/>
        </w:rPr>
        <w:t xml:space="preserve"> </w:t>
      </w:r>
      <w:r w:rsidRPr="002A757C">
        <w:rPr>
          <w:szCs w:val="24"/>
          <w:lang w:val="cs-CZ"/>
        </w:rPr>
        <w:t>a následující kapacity areálu</w:t>
      </w:r>
      <w:r>
        <w:rPr>
          <w:szCs w:val="24"/>
          <w:lang w:val="cs-CZ"/>
        </w:rPr>
        <w:t>: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numPr>
          <w:ilvl w:val="0"/>
          <w:numId w:val="4"/>
        </w:numPr>
        <w:jc w:val="both"/>
        <w:rPr>
          <w:szCs w:val="24"/>
          <w:lang w:val="cs-CZ"/>
        </w:rPr>
      </w:pPr>
      <w:r>
        <w:rPr>
          <w:szCs w:val="24"/>
          <w:lang w:val="cs-CZ"/>
        </w:rPr>
        <w:t>počet zaměstnanců v jedné směně: 10</w:t>
      </w:r>
    </w:p>
    <w:p w:rsidR="00E30FBB" w:rsidRDefault="00E30FBB" w:rsidP="00E30FBB">
      <w:pPr>
        <w:pStyle w:val="Zkladntext21"/>
        <w:ind w:left="121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0C2AD8">
        <w:rPr>
          <w:szCs w:val="24"/>
          <w:lang w:val="cs-CZ"/>
        </w:rPr>
        <w:t>Požadovaný počet stání pro personál je uvažován p</w:t>
      </w:r>
      <w:r>
        <w:rPr>
          <w:szCs w:val="24"/>
          <w:lang w:val="cs-CZ"/>
        </w:rPr>
        <w:t xml:space="preserve">ro zaměstnance ve dvou směnách </w:t>
      </w:r>
      <w:r w:rsidRPr="000C2AD8">
        <w:rPr>
          <w:szCs w:val="24"/>
          <w:lang w:val="cs-CZ"/>
        </w:rPr>
        <w:t>(střídání zaměstnanců):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>
        <w:rPr>
          <w:szCs w:val="24"/>
          <w:lang w:val="cs-CZ"/>
        </w:rPr>
        <w:t>N = (10*2) / 3 * 1,5 = 10 stání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0C2AD8">
        <w:rPr>
          <w:szCs w:val="24"/>
          <w:lang w:val="cs-CZ"/>
        </w:rPr>
        <w:t xml:space="preserve">Odstavování vozidel zaměstnanců a návštěvníků areálu bude řešeno na odstavných plochách v areálu. Navrženo je 23 odstavných stání, z toho 15 stání je určeno pro zaměstnance ZZS a 8 stání pro případné návštěvníky. Stání jsou dimenzována pro osobní automobily, jednoho stání je v rozměrech povídajících potřebám vozidel tělesně postižených občanů ve smyslu </w:t>
      </w:r>
      <w:proofErr w:type="spellStart"/>
      <w:r w:rsidRPr="000C2AD8">
        <w:rPr>
          <w:szCs w:val="24"/>
          <w:lang w:val="cs-CZ"/>
        </w:rPr>
        <w:t>vyhl</w:t>
      </w:r>
      <w:proofErr w:type="spellEnd"/>
      <w:r w:rsidRPr="000C2AD8">
        <w:rPr>
          <w:szCs w:val="24"/>
          <w:lang w:val="cs-CZ"/>
        </w:rPr>
        <w:t>.</w:t>
      </w:r>
      <w:r w:rsidR="0026711F">
        <w:rPr>
          <w:szCs w:val="24"/>
          <w:lang w:val="cs-CZ"/>
        </w:rPr>
        <w:t> </w:t>
      </w:r>
      <w:r w:rsidRPr="000C2AD8">
        <w:rPr>
          <w:szCs w:val="24"/>
          <w:lang w:val="cs-CZ"/>
        </w:rPr>
        <w:t>č.</w:t>
      </w:r>
      <w:r w:rsidR="0026711F">
        <w:rPr>
          <w:szCs w:val="24"/>
          <w:lang w:val="cs-CZ"/>
        </w:rPr>
        <w:t> </w:t>
      </w:r>
      <w:r w:rsidRPr="000C2AD8">
        <w:rPr>
          <w:szCs w:val="24"/>
          <w:lang w:val="cs-CZ"/>
        </w:rPr>
        <w:t>398/2009 Sb. O technických požadavcích na bezb</w:t>
      </w:r>
      <w:r>
        <w:rPr>
          <w:szCs w:val="24"/>
          <w:lang w:val="cs-CZ"/>
        </w:rPr>
        <w:t xml:space="preserve">ariérové užívání staveb a bude </w:t>
      </w:r>
      <w:r w:rsidRPr="000C2AD8">
        <w:rPr>
          <w:szCs w:val="24"/>
          <w:lang w:val="cs-CZ"/>
        </w:rPr>
        <w:t>vyznačeno příslušnou svislou dopravní značkou (IP12).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0C2AD8">
        <w:rPr>
          <w:szCs w:val="24"/>
          <w:lang w:val="cs-CZ"/>
        </w:rPr>
        <w:t>Lze konstatovat, že potřeby odstavování vozidel js</w:t>
      </w:r>
      <w:r>
        <w:rPr>
          <w:szCs w:val="24"/>
          <w:lang w:val="cs-CZ"/>
        </w:rPr>
        <w:t xml:space="preserve">ou v areálu pokryty i s možnou </w:t>
      </w:r>
      <w:r w:rsidRPr="000C2AD8">
        <w:rPr>
          <w:szCs w:val="24"/>
          <w:lang w:val="cs-CZ"/>
        </w:rPr>
        <w:t>rezervou při vzájemném překrývání a střídání směn.</w:t>
      </w:r>
      <w:r>
        <w:rPr>
          <w:szCs w:val="24"/>
          <w:lang w:val="cs-CZ"/>
        </w:rPr>
        <w:t xml:space="preserve"> 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0C2AD8">
        <w:rPr>
          <w:szCs w:val="24"/>
          <w:lang w:val="cs-CZ"/>
        </w:rPr>
        <w:t>Služební vozidla ZZS budou odstavována v garážích v objektu.</w:t>
      </w:r>
    </w:p>
    <w:p w:rsidR="004378F5" w:rsidRDefault="004378F5" w:rsidP="004378F5">
      <w:pPr>
        <w:pStyle w:val="Zkladntext21"/>
        <w:jc w:val="both"/>
        <w:rPr>
          <w:szCs w:val="24"/>
          <w:lang w:val="cs-CZ"/>
        </w:rPr>
      </w:pPr>
    </w:p>
    <w:p w:rsidR="004378F5" w:rsidRPr="00330F63" w:rsidRDefault="004378F5" w:rsidP="00330F63">
      <w:pPr>
        <w:pStyle w:val="Nadpis3"/>
        <w:numPr>
          <w:ilvl w:val="0"/>
          <w:numId w:val="7"/>
        </w:numPr>
        <w:ind w:left="284" w:hanging="284"/>
      </w:pPr>
      <w:bookmarkStart w:id="21" w:name="_Toc183685358"/>
      <w:r w:rsidRPr="00330F63">
        <w:t>vyhodnocení průzkumu a podkladů, včetně jejich užití v dokumentaci</w:t>
      </w:r>
      <w:bookmarkEnd w:id="21"/>
    </w:p>
    <w:p w:rsidR="004378F5" w:rsidRDefault="004378F5" w:rsidP="004378F5">
      <w:pPr>
        <w:pStyle w:val="Zkladntext21"/>
        <w:jc w:val="both"/>
        <w:rPr>
          <w:szCs w:val="24"/>
          <w:lang w:val="cs-CZ"/>
        </w:rPr>
      </w:pPr>
    </w:p>
    <w:p w:rsidR="004378F5" w:rsidRPr="00E30FBB" w:rsidRDefault="004378F5" w:rsidP="004378F5">
      <w:pPr>
        <w:pStyle w:val="Zkladntext21"/>
        <w:jc w:val="both"/>
        <w:rPr>
          <w:b/>
          <w:szCs w:val="24"/>
          <w:lang w:val="cs-CZ"/>
        </w:rPr>
      </w:pPr>
      <w:r w:rsidRPr="00E30FBB">
        <w:rPr>
          <w:b/>
          <w:szCs w:val="24"/>
          <w:lang w:val="cs-CZ"/>
        </w:rPr>
        <w:t>Geologické poměry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E30FBB">
        <w:rPr>
          <w:szCs w:val="24"/>
          <w:lang w:val="cs-CZ"/>
        </w:rPr>
        <w:t>Geologické podloží předkvartérního stáří je v zájmové oblasti budováno neogenními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sedimenty soustavy Karpat v dominantním zastoupení nevápnitých jílů, prachů a písků, které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z regionálně-geologického hlediska náleží moravské části vídeňské pánve. Vídeňská pánev je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 xml:space="preserve">geneticky tektonickou sníženinou, která je složitým systémem zlomů rozdělena na </w:t>
      </w:r>
      <w:proofErr w:type="spellStart"/>
      <w:r w:rsidRPr="00E30FBB">
        <w:rPr>
          <w:szCs w:val="24"/>
          <w:lang w:val="cs-CZ"/>
        </w:rPr>
        <w:t>hrásťovo</w:t>
      </w:r>
      <w:proofErr w:type="spellEnd"/>
      <w:r w:rsidRPr="00E30FBB">
        <w:rPr>
          <w:szCs w:val="24"/>
          <w:lang w:val="cs-CZ"/>
        </w:rPr>
        <w:t xml:space="preserve">-příkopový systém. Hluboké podloží Vídeňské pánve tvoří </w:t>
      </w:r>
      <w:proofErr w:type="spellStart"/>
      <w:r w:rsidRPr="00E30FBB">
        <w:rPr>
          <w:szCs w:val="24"/>
          <w:lang w:val="cs-CZ"/>
        </w:rPr>
        <w:t>brunovistulikum</w:t>
      </w:r>
      <w:proofErr w:type="spellEnd"/>
      <w:r w:rsidRPr="00E30FBB">
        <w:rPr>
          <w:szCs w:val="24"/>
          <w:lang w:val="cs-CZ"/>
        </w:rPr>
        <w:t xml:space="preserve"> Českého masívu a jeho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sedimentární obal. Neogenní výplň pánve zahrnuje pestrý sled mořských a terestrických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 xml:space="preserve">sedimentů </w:t>
      </w:r>
      <w:proofErr w:type="spellStart"/>
      <w:r w:rsidRPr="00E30FBB">
        <w:rPr>
          <w:szCs w:val="24"/>
          <w:lang w:val="cs-CZ"/>
        </w:rPr>
        <w:t>eggenburgu</w:t>
      </w:r>
      <w:proofErr w:type="spellEnd"/>
      <w:r w:rsidRPr="00E30FBB">
        <w:rPr>
          <w:szCs w:val="24"/>
          <w:lang w:val="cs-CZ"/>
        </w:rPr>
        <w:t xml:space="preserve"> až pliocénu (</w:t>
      </w:r>
      <w:proofErr w:type="spellStart"/>
      <w:r w:rsidRPr="00E30FBB">
        <w:rPr>
          <w:szCs w:val="24"/>
          <w:lang w:val="cs-CZ"/>
        </w:rPr>
        <w:t>Čtyroký</w:t>
      </w:r>
      <w:proofErr w:type="spellEnd"/>
      <w:r w:rsidRPr="00E30FBB">
        <w:rPr>
          <w:szCs w:val="24"/>
          <w:lang w:val="cs-CZ"/>
        </w:rPr>
        <w:t>, 2000).</w:t>
      </w:r>
    </w:p>
    <w:p w:rsidR="00E30FBB" w:rsidRP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E30FBB">
        <w:rPr>
          <w:szCs w:val="24"/>
          <w:lang w:val="cs-CZ"/>
        </w:rPr>
        <w:t>Dané pliocenní (neogén) podloží bylo ověřeno v případě všech hlubokých vrtaných sond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v hloubkovém rozmezí 7,0 m až 8,2 m pod stávajícím terénem. Z hlediska klasifikace dle normy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 xml:space="preserve">ČSN P 73 1005 byly tyto neogenní zeminy zatříděny do třídy S5-SC, F4-CS a F8-CH neboli </w:t>
      </w:r>
      <w:proofErr w:type="spellStart"/>
      <w:r w:rsidRPr="00E30FBB">
        <w:rPr>
          <w:szCs w:val="24"/>
          <w:lang w:val="cs-CZ"/>
        </w:rPr>
        <w:t>clSa</w:t>
      </w:r>
      <w:proofErr w:type="spellEnd"/>
      <w:r w:rsidRPr="00E30FBB">
        <w:rPr>
          <w:szCs w:val="24"/>
          <w:lang w:val="cs-CZ"/>
        </w:rPr>
        <w:t>,</w:t>
      </w:r>
      <w:r>
        <w:rPr>
          <w:szCs w:val="24"/>
          <w:lang w:val="cs-CZ"/>
        </w:rPr>
        <w:t xml:space="preserve"> </w:t>
      </w:r>
      <w:proofErr w:type="spellStart"/>
      <w:r w:rsidRPr="00E30FBB">
        <w:rPr>
          <w:szCs w:val="24"/>
          <w:lang w:val="cs-CZ"/>
        </w:rPr>
        <w:t>saCl</w:t>
      </w:r>
      <w:proofErr w:type="spellEnd"/>
      <w:r w:rsidRPr="00E30FBB">
        <w:rPr>
          <w:szCs w:val="24"/>
          <w:lang w:val="cs-CZ"/>
        </w:rPr>
        <w:t xml:space="preserve"> a Cl dle normy ČSN EN ISO 14688-2. Konzistenční stav byl vypočten výhradně jako tuhý až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pevný.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Kvartérní pokryv v zájmové oblasti tvoří pleistocenní až holocenní zeminy aluviální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geneze ze soustavy pokryvných útvarů Českého masivu. Aluviální sedimenty na dané lokalitě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tvoří dvě souvrství s litologicky odlišnými vrstvami v dominantním zastoupení výhradně fluviálních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neboli říčních sedimentů. Fluviální neboli říční sedimenty jsou sedimenty vzniklé činností vody a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vodních toků. K sedimentaci částic dochází při poklesu rychlosti proudění, a tedy i unášecí síly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toku. Na snížení rychlosti se může podílet i vylití vody z koryta při povodňových stavech i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nadměrné zatížení to</w:t>
      </w:r>
      <w:r>
        <w:rPr>
          <w:szCs w:val="24"/>
          <w:lang w:val="cs-CZ"/>
        </w:rPr>
        <w:t>ku splaveninami (Hruban, 2015).</w:t>
      </w:r>
    </w:p>
    <w:p w:rsidR="00E30FBB" w:rsidRDefault="00E30FBB" w:rsidP="00E30FBB">
      <w:pPr>
        <w:pStyle w:val="Zkladntext21"/>
        <w:ind w:firstLine="851"/>
        <w:jc w:val="both"/>
        <w:rPr>
          <w:szCs w:val="24"/>
          <w:lang w:val="cs-CZ"/>
        </w:rPr>
      </w:pPr>
      <w:r w:rsidRPr="00E30FBB">
        <w:rPr>
          <w:szCs w:val="24"/>
          <w:lang w:val="cs-CZ"/>
        </w:rPr>
        <w:t>Svrchní holocenní kryt je v místech vrtaných sond V-4 a V-5 a dále v místech sond DPM-1, DPM-2 a DPM-3, tedy ve východní až severovýchodní části posuzované lokality, tvořen vrstvou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heterogenní navážky, která místy dosahuje značných mocností. Jedná se pravděpodobně o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materiály navezené během výstavby nemocnice či přilehlých zpevněných ploch. V</w:t>
      </w:r>
      <w:r>
        <w:rPr>
          <w:szCs w:val="24"/>
          <w:lang w:val="cs-CZ"/>
        </w:rPr>
        <w:t> </w:t>
      </w:r>
      <w:r w:rsidRPr="00E30FBB">
        <w:rPr>
          <w:szCs w:val="24"/>
          <w:lang w:val="cs-CZ"/>
        </w:rPr>
        <w:t>daném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případě je nutné zmínit, že heterogenní navážky jsou materiály nevhodné pro zakládání, neboť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obsahují směsici různých odpadů a jiných antropogenních materiálů, což způsobuje objemovou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nestálost těchto zvláštních zemin. V případě plošného založení bude tedy nutné tyto materiály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vyjmout a nahradit jiným, pro zakládání vhodnějším materiálem. Svrchní nadložní kryt je tvořen</w:t>
      </w:r>
      <w:r>
        <w:rPr>
          <w:szCs w:val="24"/>
          <w:lang w:val="cs-CZ"/>
        </w:rPr>
        <w:t xml:space="preserve"> </w:t>
      </w:r>
      <w:r w:rsidRPr="00E30FBB">
        <w:rPr>
          <w:szCs w:val="24"/>
          <w:lang w:val="cs-CZ"/>
        </w:rPr>
        <w:t>zanedbatelnou vrstvou drnu.</w:t>
      </w:r>
    </w:p>
    <w:p w:rsidR="00E30FBB" w:rsidRDefault="00E30FBB" w:rsidP="004378F5">
      <w:pPr>
        <w:pStyle w:val="Zkladntext21"/>
        <w:jc w:val="both"/>
        <w:rPr>
          <w:szCs w:val="24"/>
          <w:lang w:val="cs-CZ"/>
        </w:rPr>
      </w:pPr>
    </w:p>
    <w:p w:rsidR="004378F5" w:rsidRPr="00A24158" w:rsidRDefault="008C3EE5" w:rsidP="004378F5">
      <w:pPr>
        <w:pStyle w:val="Zkladntext21"/>
        <w:jc w:val="both"/>
        <w:rPr>
          <w:b/>
          <w:szCs w:val="24"/>
          <w:lang w:val="cs-CZ"/>
        </w:rPr>
      </w:pPr>
      <w:r w:rsidRPr="00A24158">
        <w:rPr>
          <w:b/>
          <w:szCs w:val="24"/>
          <w:lang w:val="cs-CZ"/>
        </w:rPr>
        <w:lastRenderedPageBreak/>
        <w:t>Hydrogeologické</w:t>
      </w:r>
      <w:r w:rsidR="004378F5" w:rsidRPr="00A24158">
        <w:rPr>
          <w:b/>
          <w:szCs w:val="24"/>
          <w:lang w:val="cs-CZ"/>
        </w:rPr>
        <w:t xml:space="preserve"> poměry</w:t>
      </w:r>
    </w:p>
    <w:p w:rsidR="00A24158" w:rsidRDefault="00A24158" w:rsidP="00A24158">
      <w:pPr>
        <w:pStyle w:val="Zkladntext21"/>
        <w:ind w:firstLine="851"/>
        <w:jc w:val="both"/>
        <w:rPr>
          <w:szCs w:val="24"/>
          <w:lang w:val="cs-CZ"/>
        </w:rPr>
      </w:pPr>
      <w:r w:rsidRPr="00A24158">
        <w:rPr>
          <w:szCs w:val="24"/>
          <w:lang w:val="cs-CZ"/>
        </w:rPr>
        <w:t>Hladina podzemní vody byla při provádění vrtných prací zastižena ve všech nově</w:t>
      </w:r>
      <w:r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provedených vrtaných sondách v hloubkovém rozmezí 3,0 m až 4,0 pod terénem. Po vytažení</w:t>
      </w:r>
      <w:r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 xml:space="preserve">vrtného nářadí došlo k </w:t>
      </w:r>
      <w:proofErr w:type="spellStart"/>
      <w:r w:rsidRPr="00A24158">
        <w:rPr>
          <w:szCs w:val="24"/>
          <w:lang w:val="cs-CZ"/>
        </w:rPr>
        <w:t>nastoupání</w:t>
      </w:r>
      <w:proofErr w:type="spellEnd"/>
      <w:r w:rsidRPr="00A24158">
        <w:rPr>
          <w:szCs w:val="24"/>
          <w:lang w:val="cs-CZ"/>
        </w:rPr>
        <w:t xml:space="preserve"> a ustálení úrovně hladiny podzemní vody ve všech sondách</w:t>
      </w:r>
      <w:r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v hloubkovém intervalu 2,6 m až 3,2 m pod stávajícím terénem. Úroveň HPV bude víceméně</w:t>
      </w:r>
      <w:r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korespondovat s hladinou vody v řece Dyji a jejich přítocích a náhonech, neboť se posuzované</w:t>
      </w:r>
      <w:r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území nachází v široké a ploché aluviální nivě tohoto toku.</w:t>
      </w:r>
    </w:p>
    <w:p w:rsidR="00A24158" w:rsidRDefault="00A24158" w:rsidP="00A24158">
      <w:pPr>
        <w:pStyle w:val="Zkladntext21"/>
        <w:jc w:val="both"/>
        <w:rPr>
          <w:szCs w:val="24"/>
          <w:lang w:val="cs-CZ"/>
        </w:rPr>
      </w:pPr>
    </w:p>
    <w:p w:rsidR="00A24158" w:rsidRDefault="00A24158" w:rsidP="00A24158">
      <w:pPr>
        <w:pStyle w:val="Zkladntext21"/>
        <w:jc w:val="center"/>
        <w:rPr>
          <w:szCs w:val="24"/>
          <w:lang w:val="cs-CZ"/>
        </w:rPr>
      </w:pPr>
      <w:r>
        <w:rPr>
          <w:noProof/>
          <w:lang w:val="cs-CZ"/>
        </w:rPr>
        <w:drawing>
          <wp:inline distT="0" distB="0" distL="0" distR="0" wp14:anchorId="267E054D" wp14:editId="61AC34C7">
            <wp:extent cx="3984850" cy="2381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1251" cy="238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8C3EE5" w:rsidRPr="00246A8E" w:rsidRDefault="008C3EE5" w:rsidP="004378F5">
      <w:pPr>
        <w:pStyle w:val="Zkladntext21"/>
        <w:jc w:val="both"/>
        <w:rPr>
          <w:b/>
          <w:szCs w:val="24"/>
          <w:lang w:val="cs-CZ"/>
        </w:rPr>
      </w:pPr>
      <w:r w:rsidRPr="00246A8E">
        <w:rPr>
          <w:b/>
          <w:szCs w:val="24"/>
          <w:lang w:val="cs-CZ"/>
        </w:rPr>
        <w:t>Inženýrskogeologické zhodnocení</w:t>
      </w:r>
    </w:p>
    <w:p w:rsidR="00A24158" w:rsidRDefault="00A24158" w:rsidP="00A24158">
      <w:pPr>
        <w:pStyle w:val="Zkladntext21"/>
        <w:ind w:firstLine="851"/>
        <w:jc w:val="both"/>
        <w:rPr>
          <w:szCs w:val="24"/>
          <w:lang w:val="cs-CZ"/>
        </w:rPr>
      </w:pPr>
      <w:r w:rsidRPr="00A24158">
        <w:rPr>
          <w:szCs w:val="24"/>
          <w:lang w:val="cs-CZ"/>
        </w:rPr>
        <w:t>Na základě normy ČSN 73 6133, článku 5.2.2 se bude v daném případě jednat o</w:t>
      </w:r>
      <w:r w:rsidR="004B7AD3"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1.</w:t>
      </w:r>
      <w:r w:rsidR="004B7AD3">
        <w:rPr>
          <w:szCs w:val="24"/>
          <w:lang w:val="cs-CZ"/>
        </w:rPr>
        <w:t> </w:t>
      </w:r>
      <w:r w:rsidRPr="00A24158">
        <w:rPr>
          <w:szCs w:val="24"/>
          <w:lang w:val="cs-CZ"/>
        </w:rPr>
        <w:t>geotechnickou kategorii. Bude se jednat o zemní těleso do výšky či zářezy do hloubky 3 m,</w:t>
      </w:r>
      <w:r w:rsidR="004B7AD3"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>které nebude v kontaktu s povrchově tekoucí vodou a hladina podzemní vody nebude ovlivňovat</w:t>
      </w:r>
      <w:r w:rsidR="004B7AD3"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 xml:space="preserve">založení zemního tělesa. V podloží se nevyskytují velmi stlačitelné či </w:t>
      </w:r>
      <w:proofErr w:type="spellStart"/>
      <w:r w:rsidRPr="00A24158">
        <w:rPr>
          <w:szCs w:val="24"/>
          <w:lang w:val="cs-CZ"/>
        </w:rPr>
        <w:t>prosedavé</w:t>
      </w:r>
      <w:proofErr w:type="spellEnd"/>
      <w:r w:rsidRPr="00A24158">
        <w:rPr>
          <w:szCs w:val="24"/>
          <w:lang w:val="cs-CZ"/>
        </w:rPr>
        <w:t xml:space="preserve"> zeminy a území</w:t>
      </w:r>
      <w:r w:rsidR="004B7AD3">
        <w:rPr>
          <w:szCs w:val="24"/>
          <w:lang w:val="cs-CZ"/>
        </w:rPr>
        <w:t xml:space="preserve"> </w:t>
      </w:r>
      <w:r w:rsidRPr="00A24158">
        <w:rPr>
          <w:szCs w:val="24"/>
          <w:lang w:val="cs-CZ"/>
        </w:rPr>
        <w:t xml:space="preserve">není poddolováno ani v zde nejsou evidovány žádné sesuvy. </w:t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8C3EE5" w:rsidRPr="00330F63" w:rsidRDefault="00BE27B2" w:rsidP="00330F63">
      <w:pPr>
        <w:pStyle w:val="Nadpis3"/>
        <w:numPr>
          <w:ilvl w:val="0"/>
          <w:numId w:val="7"/>
        </w:numPr>
        <w:ind w:left="284" w:hanging="284"/>
      </w:pPr>
      <w:bookmarkStart w:id="22" w:name="_Toc183685359"/>
      <w:r w:rsidRPr="00330F63">
        <w:t>inženýrské sítě</w:t>
      </w:r>
      <w:bookmarkEnd w:id="22"/>
    </w:p>
    <w:p w:rsidR="00BE27B2" w:rsidRPr="00BE27B2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Stávající inženýrské sít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jsou zakresleny informativn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dle podklad</w:t>
      </w:r>
      <w:r>
        <w:rPr>
          <w:szCs w:val="24"/>
          <w:lang w:val="cs-CZ"/>
        </w:rPr>
        <w:t>ů</w:t>
      </w:r>
      <w:r w:rsidRPr="00BE27B2">
        <w:rPr>
          <w:szCs w:val="24"/>
          <w:lang w:val="cs-CZ"/>
        </w:rPr>
        <w:t xml:space="preserve"> jejich provozovatel</w:t>
      </w:r>
      <w:r>
        <w:rPr>
          <w:szCs w:val="24"/>
          <w:lang w:val="cs-CZ"/>
        </w:rPr>
        <w:t>ů</w:t>
      </w:r>
      <w:r w:rsidRPr="00BE27B2">
        <w:rPr>
          <w:szCs w:val="24"/>
          <w:lang w:val="cs-CZ"/>
        </w:rPr>
        <w:t>. P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>ed zahájením prací je nutné je vytý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>it, ozna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>it a chránit p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 xml:space="preserve">ed poškozením. </w:t>
      </w:r>
    </w:p>
    <w:p w:rsidR="008C3EE5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Nové inženýrské sít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jsou 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>ešeny v rámci samostatných stavebních objekt</w:t>
      </w:r>
      <w:r>
        <w:rPr>
          <w:szCs w:val="24"/>
          <w:lang w:val="cs-CZ"/>
        </w:rPr>
        <w:t>ů</w:t>
      </w:r>
      <w:r w:rsidRPr="00BE27B2">
        <w:rPr>
          <w:szCs w:val="24"/>
          <w:lang w:val="cs-CZ"/>
        </w:rPr>
        <w:t>. Koordinaci jednotlivých objekt</w:t>
      </w:r>
      <w:r>
        <w:rPr>
          <w:szCs w:val="24"/>
          <w:lang w:val="cs-CZ"/>
        </w:rPr>
        <w:t>ů</w:t>
      </w:r>
      <w:r w:rsidRPr="00BE27B2">
        <w:rPr>
          <w:szCs w:val="24"/>
          <w:lang w:val="cs-CZ"/>
        </w:rPr>
        <w:t xml:space="preserve"> zajiš</w:t>
      </w:r>
      <w:r>
        <w:rPr>
          <w:szCs w:val="24"/>
          <w:lang w:val="cs-CZ"/>
        </w:rPr>
        <w:t>ť</w:t>
      </w:r>
      <w:r w:rsidRPr="00BE27B2">
        <w:rPr>
          <w:szCs w:val="24"/>
          <w:lang w:val="cs-CZ"/>
        </w:rPr>
        <w:t>uje hlavní projektant stavby.</w:t>
      </w:r>
    </w:p>
    <w:p w:rsidR="004378F5" w:rsidRDefault="004378F5" w:rsidP="004378F5">
      <w:pPr>
        <w:pStyle w:val="Zkladntext21"/>
        <w:jc w:val="both"/>
        <w:rPr>
          <w:szCs w:val="24"/>
          <w:lang w:val="cs-CZ"/>
        </w:rPr>
      </w:pPr>
    </w:p>
    <w:p w:rsidR="008C3EE5" w:rsidRPr="00330F63" w:rsidRDefault="00BE27B2" w:rsidP="00330F63">
      <w:pPr>
        <w:pStyle w:val="Nadpis3"/>
        <w:numPr>
          <w:ilvl w:val="0"/>
          <w:numId w:val="7"/>
        </w:numPr>
        <w:ind w:left="284" w:hanging="284"/>
      </w:pPr>
      <w:bookmarkStart w:id="23" w:name="_Toc183685360"/>
      <w:r w:rsidRPr="00330F63">
        <w:t>zemní práce</w:t>
      </w:r>
      <w:bookmarkEnd w:id="23"/>
    </w:p>
    <w:p w:rsidR="00BE27B2" w:rsidRPr="00BE27B2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V rámci 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chto objekt</w:t>
      </w:r>
      <w:r>
        <w:rPr>
          <w:szCs w:val="24"/>
          <w:lang w:val="cs-CZ"/>
        </w:rPr>
        <w:t>ů</w:t>
      </w:r>
      <w:r w:rsidRPr="00BE27B2">
        <w:rPr>
          <w:szCs w:val="24"/>
          <w:lang w:val="cs-CZ"/>
        </w:rPr>
        <w:t xml:space="preserve"> se provádí pouze nutné odkopy pro zpevn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né plochy. Jejich provedení je vhodné d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lat 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sn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p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>ed pokládkou konstruk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 xml:space="preserve">ních vrstev komunikací. </w:t>
      </w:r>
    </w:p>
    <w:p w:rsidR="00BE27B2" w:rsidRPr="00BE27B2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Zásypy kolem budovy se musí zhutnit tak, aby se zabránilo dalšímu sedání a tím i propadu konstrukcí zpevn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ných ploch nad nimi. </w:t>
      </w:r>
    </w:p>
    <w:p w:rsidR="00BE27B2" w:rsidRPr="00BE27B2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 xml:space="preserve"> Plá</w:t>
      </w:r>
      <w:r>
        <w:rPr>
          <w:szCs w:val="24"/>
          <w:lang w:val="cs-CZ"/>
        </w:rPr>
        <w:t>ň</w:t>
      </w:r>
      <w:r w:rsidRPr="00BE27B2">
        <w:rPr>
          <w:szCs w:val="24"/>
          <w:lang w:val="cs-CZ"/>
        </w:rPr>
        <w:t xml:space="preserve"> pod vozovkou bude zhutn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na na min. deforma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 xml:space="preserve">ní modul </w:t>
      </w:r>
      <w:proofErr w:type="spellStart"/>
      <w:r w:rsidRPr="00BE27B2">
        <w:rPr>
          <w:szCs w:val="24"/>
          <w:lang w:val="cs-CZ"/>
        </w:rPr>
        <w:t>E</w:t>
      </w:r>
      <w:r w:rsidRPr="00BE27B2">
        <w:rPr>
          <w:szCs w:val="24"/>
          <w:vertAlign w:val="subscript"/>
          <w:lang w:val="cs-CZ"/>
        </w:rPr>
        <w:t>def</w:t>
      </w:r>
      <w:proofErr w:type="spellEnd"/>
      <w:r w:rsidRPr="00BE27B2">
        <w:rPr>
          <w:szCs w:val="24"/>
          <w:lang w:val="cs-CZ"/>
        </w:rPr>
        <w:t xml:space="preserve">  = 45 </w:t>
      </w:r>
      <w:proofErr w:type="spellStart"/>
      <w:r w:rsidRPr="00BE27B2">
        <w:rPr>
          <w:szCs w:val="24"/>
          <w:lang w:val="cs-CZ"/>
        </w:rPr>
        <w:t>M</w:t>
      </w:r>
      <w:r>
        <w:rPr>
          <w:szCs w:val="24"/>
          <w:lang w:val="cs-CZ"/>
        </w:rPr>
        <w:t>P</w:t>
      </w:r>
      <w:r w:rsidRPr="00BE27B2">
        <w:rPr>
          <w:szCs w:val="24"/>
          <w:lang w:val="cs-CZ"/>
        </w:rPr>
        <w:t>a</w:t>
      </w:r>
      <w:proofErr w:type="spellEnd"/>
      <w:r w:rsidRPr="00BE27B2">
        <w:rPr>
          <w:szCs w:val="24"/>
          <w:lang w:val="cs-CZ"/>
        </w:rPr>
        <w:t>, pod parkovišti 30</w:t>
      </w:r>
      <w:r>
        <w:rPr>
          <w:szCs w:val="24"/>
          <w:lang w:val="cs-CZ"/>
        </w:rPr>
        <w:t> </w:t>
      </w:r>
      <w:proofErr w:type="spellStart"/>
      <w:r>
        <w:rPr>
          <w:szCs w:val="24"/>
          <w:lang w:val="cs-CZ"/>
        </w:rPr>
        <w:t>MPa</w:t>
      </w:r>
      <w:proofErr w:type="spellEnd"/>
      <w:r>
        <w:rPr>
          <w:szCs w:val="24"/>
          <w:lang w:val="cs-CZ"/>
        </w:rPr>
        <w:t xml:space="preserve">. </w:t>
      </w:r>
      <w:r w:rsidRPr="00BE27B2">
        <w:rPr>
          <w:szCs w:val="24"/>
          <w:lang w:val="cs-CZ"/>
        </w:rPr>
        <w:t>Po odkrytí plán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je nutno posoudit kvalitu zemin v podloží a p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>ípadn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p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>ijmout opat</w:t>
      </w:r>
      <w:r>
        <w:rPr>
          <w:szCs w:val="24"/>
          <w:lang w:val="cs-CZ"/>
        </w:rPr>
        <w:t>ř</w:t>
      </w:r>
      <w:r w:rsidRPr="00BE27B2">
        <w:rPr>
          <w:szCs w:val="24"/>
          <w:lang w:val="cs-CZ"/>
        </w:rPr>
        <w:t xml:space="preserve">ení ke zvýšení únosnosti.  </w:t>
      </w:r>
    </w:p>
    <w:p w:rsidR="00BE27B2" w:rsidRPr="00BE27B2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Zásypy rýh pro inženýrské sít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 pod komunikací budou provedeny vhodným zásypovým materiálem s hutn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ním po vrstvách 0,3</w:t>
      </w:r>
      <w:r>
        <w:rPr>
          <w:szCs w:val="24"/>
          <w:lang w:val="cs-CZ"/>
        </w:rPr>
        <w:t> </w:t>
      </w:r>
      <w:r w:rsidRPr="00BE27B2">
        <w:rPr>
          <w:szCs w:val="24"/>
          <w:lang w:val="cs-CZ"/>
        </w:rPr>
        <w:t>m. Zásypy rýh nejsou sou</w:t>
      </w:r>
      <w:r>
        <w:rPr>
          <w:szCs w:val="24"/>
          <w:lang w:val="cs-CZ"/>
        </w:rPr>
        <w:t xml:space="preserve">částí tohoto objektu. </w:t>
      </w:r>
      <w:r w:rsidRPr="00BE27B2">
        <w:rPr>
          <w:szCs w:val="24"/>
          <w:lang w:val="cs-CZ"/>
        </w:rPr>
        <w:t>Vyt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 xml:space="preserve">žená zemina bude </w:t>
      </w:r>
      <w:r>
        <w:rPr>
          <w:szCs w:val="24"/>
          <w:lang w:val="cs-CZ"/>
        </w:rPr>
        <w:t>likvidována dle platné legislativy</w:t>
      </w:r>
      <w:r w:rsidRPr="00BE27B2">
        <w:rPr>
          <w:szCs w:val="24"/>
          <w:lang w:val="cs-CZ"/>
        </w:rPr>
        <w:t xml:space="preserve">  </w:t>
      </w:r>
    </w:p>
    <w:p w:rsidR="008C3EE5" w:rsidRDefault="00BE27B2" w:rsidP="00BE27B2">
      <w:pPr>
        <w:pStyle w:val="Zkladntext21"/>
        <w:ind w:firstLine="851"/>
        <w:jc w:val="both"/>
        <w:rPr>
          <w:szCs w:val="24"/>
          <w:lang w:val="cs-CZ"/>
        </w:rPr>
      </w:pPr>
      <w:r w:rsidRPr="00BE27B2">
        <w:rPr>
          <w:szCs w:val="24"/>
          <w:lang w:val="cs-CZ"/>
        </w:rPr>
        <w:t>Nezpevn</w:t>
      </w:r>
      <w:r>
        <w:rPr>
          <w:szCs w:val="24"/>
          <w:lang w:val="cs-CZ"/>
        </w:rPr>
        <w:t>ě</w:t>
      </w:r>
      <w:r w:rsidRPr="00BE27B2">
        <w:rPr>
          <w:szCs w:val="24"/>
          <w:lang w:val="cs-CZ"/>
        </w:rPr>
        <w:t>né plochy dot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>ené výstavbou budou po ukon</w:t>
      </w:r>
      <w:r>
        <w:rPr>
          <w:szCs w:val="24"/>
          <w:lang w:val="cs-CZ"/>
        </w:rPr>
        <w:t>č</w:t>
      </w:r>
      <w:r w:rsidRPr="00BE27B2">
        <w:rPr>
          <w:szCs w:val="24"/>
          <w:lang w:val="cs-CZ"/>
        </w:rPr>
        <w:t>ení stavebních prací upraveny v</w:t>
      </w:r>
      <w:r>
        <w:rPr>
          <w:szCs w:val="24"/>
          <w:lang w:val="cs-CZ"/>
        </w:rPr>
        <w:t> </w:t>
      </w:r>
      <w:r w:rsidRPr="00BE27B2">
        <w:rPr>
          <w:szCs w:val="24"/>
          <w:lang w:val="cs-CZ"/>
        </w:rPr>
        <w:t>rámci</w:t>
      </w:r>
      <w:r>
        <w:rPr>
          <w:szCs w:val="24"/>
          <w:lang w:val="cs-CZ"/>
        </w:rPr>
        <w:t xml:space="preserve"> finálních </w:t>
      </w:r>
      <w:r w:rsidRPr="00BE27B2">
        <w:rPr>
          <w:szCs w:val="24"/>
          <w:lang w:val="cs-CZ"/>
        </w:rPr>
        <w:t>úpravy.</w:t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4B7AD3" w:rsidRPr="00330F63" w:rsidRDefault="004B7AD3" w:rsidP="00330F63">
      <w:pPr>
        <w:pStyle w:val="Nadpis3"/>
        <w:numPr>
          <w:ilvl w:val="0"/>
          <w:numId w:val="7"/>
        </w:numPr>
        <w:ind w:left="284" w:hanging="284"/>
      </w:pPr>
      <w:bookmarkStart w:id="24" w:name="_Toc183685361"/>
      <w:r w:rsidRPr="00330F63">
        <w:lastRenderedPageBreak/>
        <w:t>režim povrchových a podzemních vod, zásady odvodnění, ochrana pozemní komunikace</w:t>
      </w:r>
      <w:bookmarkEnd w:id="24"/>
    </w:p>
    <w:p w:rsidR="00BE27B2" w:rsidRDefault="00C37860" w:rsidP="00BE27B2">
      <w:pPr>
        <w:pStyle w:val="Zkladntext21"/>
        <w:ind w:firstLine="851"/>
        <w:jc w:val="both"/>
        <w:rPr>
          <w:szCs w:val="24"/>
          <w:lang w:val="cs-CZ"/>
        </w:rPr>
      </w:pPr>
      <w:r w:rsidRPr="00C37860">
        <w:rPr>
          <w:szCs w:val="24"/>
          <w:lang w:val="cs-CZ"/>
        </w:rPr>
        <w:t>Zpevn</w:t>
      </w:r>
      <w:r>
        <w:rPr>
          <w:szCs w:val="24"/>
          <w:lang w:val="cs-CZ"/>
        </w:rPr>
        <w:t>ě</w:t>
      </w:r>
      <w:r w:rsidRPr="00C37860">
        <w:rPr>
          <w:szCs w:val="24"/>
          <w:lang w:val="cs-CZ"/>
        </w:rPr>
        <w:t>né plochy v areálu budou p</w:t>
      </w:r>
      <w:r>
        <w:rPr>
          <w:szCs w:val="24"/>
          <w:lang w:val="cs-CZ"/>
        </w:rPr>
        <w:t>říč</w:t>
      </w:r>
      <w:r w:rsidRPr="00C37860">
        <w:rPr>
          <w:szCs w:val="24"/>
          <w:lang w:val="cs-CZ"/>
        </w:rPr>
        <w:t>ným a podélným sk</w:t>
      </w:r>
      <w:r>
        <w:rPr>
          <w:szCs w:val="24"/>
          <w:lang w:val="cs-CZ"/>
        </w:rPr>
        <w:t>lonem vyspádovány do nových dešť</w:t>
      </w:r>
      <w:r w:rsidRPr="00C37860">
        <w:rPr>
          <w:szCs w:val="24"/>
          <w:lang w:val="cs-CZ"/>
        </w:rPr>
        <w:t>ových vpustí, na vjezdu do areálu se položí za hranu chodníku odvod</w:t>
      </w:r>
      <w:r>
        <w:rPr>
          <w:szCs w:val="24"/>
          <w:lang w:val="cs-CZ"/>
        </w:rPr>
        <w:t>ň</w:t>
      </w:r>
      <w:r w:rsidRPr="00C37860">
        <w:rPr>
          <w:szCs w:val="24"/>
          <w:lang w:val="cs-CZ"/>
        </w:rPr>
        <w:t xml:space="preserve">ovací </w:t>
      </w:r>
      <w:proofErr w:type="spellStart"/>
      <w:r w:rsidR="003B6D25">
        <w:rPr>
          <w:szCs w:val="24"/>
          <w:lang w:val="cs-CZ"/>
        </w:rPr>
        <w:t>polymerbetonový</w:t>
      </w:r>
      <w:proofErr w:type="spellEnd"/>
      <w:r w:rsidR="003B6D25">
        <w:rPr>
          <w:szCs w:val="24"/>
          <w:lang w:val="cs-CZ"/>
        </w:rPr>
        <w:t xml:space="preserve"> </w:t>
      </w:r>
      <w:r w:rsidRPr="00C37860">
        <w:rPr>
          <w:szCs w:val="24"/>
          <w:lang w:val="cs-CZ"/>
        </w:rPr>
        <w:t>žlab. Žlab bude p</w:t>
      </w:r>
      <w:r>
        <w:rPr>
          <w:szCs w:val="24"/>
          <w:lang w:val="cs-CZ"/>
        </w:rPr>
        <w:t>ř</w:t>
      </w:r>
      <w:r w:rsidRPr="00C37860">
        <w:rPr>
          <w:szCs w:val="24"/>
          <w:lang w:val="cs-CZ"/>
        </w:rPr>
        <w:t>ípojkou zaúst</w:t>
      </w:r>
      <w:r>
        <w:rPr>
          <w:szCs w:val="24"/>
          <w:lang w:val="cs-CZ"/>
        </w:rPr>
        <w:t>ě</w:t>
      </w:r>
      <w:r w:rsidRPr="00C37860">
        <w:rPr>
          <w:szCs w:val="24"/>
          <w:lang w:val="cs-CZ"/>
        </w:rPr>
        <w:t>n do deš</w:t>
      </w:r>
      <w:r>
        <w:rPr>
          <w:szCs w:val="24"/>
          <w:lang w:val="cs-CZ"/>
        </w:rPr>
        <w:t>ť</w:t>
      </w:r>
      <w:r w:rsidRPr="00C37860">
        <w:rPr>
          <w:szCs w:val="24"/>
          <w:lang w:val="cs-CZ"/>
        </w:rPr>
        <w:t>ové kanalizace. P</w:t>
      </w:r>
      <w:r>
        <w:rPr>
          <w:szCs w:val="24"/>
          <w:lang w:val="cs-CZ"/>
        </w:rPr>
        <w:t>ř</w:t>
      </w:r>
      <w:r w:rsidRPr="00C37860">
        <w:rPr>
          <w:szCs w:val="24"/>
          <w:lang w:val="cs-CZ"/>
        </w:rPr>
        <w:t>ípojka je zahrnuta do objektu IO 241 Areálový rozvod dešťové kanalizace</w:t>
      </w:r>
      <w:r w:rsidR="00BE27B2">
        <w:rPr>
          <w:szCs w:val="24"/>
          <w:lang w:val="cs-CZ"/>
        </w:rPr>
        <w:t xml:space="preserve">. </w:t>
      </w:r>
    </w:p>
    <w:p w:rsidR="00C37860" w:rsidRPr="00C37860" w:rsidRDefault="00C37860" w:rsidP="00BE27B2">
      <w:pPr>
        <w:pStyle w:val="Zkladntext21"/>
        <w:ind w:firstLine="851"/>
        <w:jc w:val="both"/>
        <w:rPr>
          <w:szCs w:val="24"/>
          <w:lang w:val="cs-CZ"/>
        </w:rPr>
      </w:pPr>
      <w:r w:rsidRPr="00C37860">
        <w:rPr>
          <w:szCs w:val="24"/>
          <w:lang w:val="cs-CZ"/>
        </w:rPr>
        <w:t>Deš</w:t>
      </w:r>
      <w:r>
        <w:rPr>
          <w:szCs w:val="24"/>
          <w:lang w:val="cs-CZ"/>
        </w:rPr>
        <w:t>ť</w:t>
      </w:r>
      <w:r w:rsidRPr="00C37860">
        <w:rPr>
          <w:szCs w:val="24"/>
          <w:lang w:val="cs-CZ"/>
        </w:rPr>
        <w:t>ové vpusti v</w:t>
      </w:r>
      <w:r>
        <w:rPr>
          <w:szCs w:val="24"/>
          <w:lang w:val="cs-CZ"/>
        </w:rPr>
        <w:t>č</w:t>
      </w:r>
      <w:r w:rsidRPr="00C37860">
        <w:rPr>
          <w:szCs w:val="24"/>
          <w:lang w:val="cs-CZ"/>
        </w:rPr>
        <w:t>etn</w:t>
      </w:r>
      <w:r>
        <w:rPr>
          <w:szCs w:val="24"/>
          <w:lang w:val="cs-CZ"/>
        </w:rPr>
        <w:t>ě</w:t>
      </w:r>
      <w:r w:rsidRPr="00C37860">
        <w:rPr>
          <w:szCs w:val="24"/>
          <w:lang w:val="cs-CZ"/>
        </w:rPr>
        <w:t xml:space="preserve"> p</w:t>
      </w:r>
      <w:r>
        <w:rPr>
          <w:szCs w:val="24"/>
          <w:lang w:val="cs-CZ"/>
        </w:rPr>
        <w:t>ř</w:t>
      </w:r>
      <w:r w:rsidRPr="00C37860">
        <w:rPr>
          <w:szCs w:val="24"/>
          <w:lang w:val="cs-CZ"/>
        </w:rPr>
        <w:t>ípojek jsou sou</w:t>
      </w:r>
      <w:r>
        <w:rPr>
          <w:szCs w:val="24"/>
          <w:lang w:val="cs-CZ"/>
        </w:rPr>
        <w:t>č</w:t>
      </w:r>
      <w:r w:rsidRPr="00C37860">
        <w:rPr>
          <w:szCs w:val="24"/>
          <w:lang w:val="cs-CZ"/>
        </w:rPr>
        <w:t xml:space="preserve">ástí objektu IO 241 </w:t>
      </w:r>
      <w:r w:rsidR="00BE27B2" w:rsidRPr="00C37860">
        <w:rPr>
          <w:szCs w:val="24"/>
          <w:lang w:val="cs-CZ"/>
        </w:rPr>
        <w:t>Areálový rozvod dešťové kanalizace</w:t>
      </w:r>
      <w:r w:rsidR="00BE27B2">
        <w:rPr>
          <w:szCs w:val="24"/>
          <w:lang w:val="cs-CZ"/>
        </w:rPr>
        <w:t>.</w:t>
      </w:r>
    </w:p>
    <w:p w:rsidR="008C3EE5" w:rsidRDefault="00C37860" w:rsidP="00BE27B2">
      <w:pPr>
        <w:pStyle w:val="Zkladntext21"/>
        <w:ind w:firstLine="851"/>
        <w:jc w:val="both"/>
        <w:rPr>
          <w:szCs w:val="24"/>
          <w:lang w:val="cs-CZ"/>
        </w:rPr>
      </w:pPr>
      <w:r w:rsidRPr="00C37860">
        <w:rPr>
          <w:szCs w:val="24"/>
          <w:lang w:val="cs-CZ"/>
        </w:rPr>
        <w:t>Chodníky budou odvodn</w:t>
      </w:r>
      <w:r w:rsidR="00BE27B2">
        <w:rPr>
          <w:szCs w:val="24"/>
          <w:lang w:val="cs-CZ"/>
        </w:rPr>
        <w:t>ě</w:t>
      </w:r>
      <w:r w:rsidRPr="00C37860">
        <w:rPr>
          <w:szCs w:val="24"/>
          <w:lang w:val="cs-CZ"/>
        </w:rPr>
        <w:t>ny na p</w:t>
      </w:r>
      <w:r w:rsidR="00BE27B2">
        <w:rPr>
          <w:szCs w:val="24"/>
          <w:lang w:val="cs-CZ"/>
        </w:rPr>
        <w:t>ř</w:t>
      </w:r>
      <w:r w:rsidRPr="00C37860">
        <w:rPr>
          <w:szCs w:val="24"/>
          <w:lang w:val="cs-CZ"/>
        </w:rPr>
        <w:t>ilehl</w:t>
      </w:r>
      <w:r w:rsidR="00BE27B2">
        <w:rPr>
          <w:szCs w:val="24"/>
          <w:lang w:val="cs-CZ"/>
        </w:rPr>
        <w:t>ou</w:t>
      </w:r>
      <w:r w:rsidRPr="00C37860">
        <w:rPr>
          <w:szCs w:val="24"/>
          <w:lang w:val="cs-CZ"/>
        </w:rPr>
        <w:t xml:space="preserve"> vozovk</w:t>
      </w:r>
      <w:r w:rsidR="00BE27B2">
        <w:rPr>
          <w:szCs w:val="24"/>
          <w:lang w:val="cs-CZ"/>
        </w:rPr>
        <w:t>u</w:t>
      </w:r>
      <w:r w:rsidRPr="00C37860">
        <w:rPr>
          <w:szCs w:val="24"/>
          <w:lang w:val="cs-CZ"/>
        </w:rPr>
        <w:t xml:space="preserve">.  </w:t>
      </w:r>
    </w:p>
    <w:p w:rsidR="004B7AD3" w:rsidRPr="00330F63" w:rsidRDefault="004B7AD3" w:rsidP="00330F63">
      <w:pPr>
        <w:pStyle w:val="Nadpis3"/>
        <w:numPr>
          <w:ilvl w:val="0"/>
          <w:numId w:val="7"/>
        </w:numPr>
        <w:ind w:left="284" w:hanging="284"/>
      </w:pPr>
      <w:bookmarkStart w:id="25" w:name="_Toc183685362"/>
      <w:r w:rsidRPr="00330F63">
        <w:t>návrh dopravních značek, dopravních zařízení, světelných signálů, zařízení pro provozní informace a dopravní telematiku</w:t>
      </w:r>
      <w:bookmarkEnd w:id="25"/>
    </w:p>
    <w:p w:rsidR="004B7AD3" w:rsidRDefault="004B7AD3" w:rsidP="00C37860">
      <w:pPr>
        <w:pStyle w:val="Zkladntext21"/>
        <w:ind w:firstLine="851"/>
        <w:jc w:val="both"/>
        <w:rPr>
          <w:szCs w:val="24"/>
          <w:lang w:val="cs-CZ"/>
        </w:rPr>
      </w:pPr>
      <w:r w:rsidRPr="004B7AD3">
        <w:rPr>
          <w:szCs w:val="24"/>
          <w:lang w:val="cs-CZ"/>
        </w:rPr>
        <w:t>V rámci tohoto objektu nebude osazeno žádné nové dopravní zna</w:t>
      </w:r>
      <w:r w:rsidR="00C37860">
        <w:rPr>
          <w:szCs w:val="24"/>
          <w:lang w:val="cs-CZ"/>
        </w:rPr>
        <w:t xml:space="preserve">čení. </w:t>
      </w:r>
      <w:r w:rsidRPr="004B7AD3">
        <w:rPr>
          <w:szCs w:val="24"/>
          <w:lang w:val="cs-CZ"/>
        </w:rPr>
        <w:t>P</w:t>
      </w:r>
      <w:r w:rsidR="00C37860">
        <w:rPr>
          <w:szCs w:val="24"/>
          <w:lang w:val="cs-CZ"/>
        </w:rPr>
        <w:t>ř</w:t>
      </w:r>
      <w:r w:rsidRPr="004B7AD3">
        <w:rPr>
          <w:szCs w:val="24"/>
          <w:lang w:val="cs-CZ"/>
        </w:rPr>
        <w:t>ednost v jízd</w:t>
      </w:r>
      <w:r w:rsidR="00C37860">
        <w:rPr>
          <w:szCs w:val="24"/>
          <w:lang w:val="cs-CZ"/>
        </w:rPr>
        <w:t>ě</w:t>
      </w:r>
      <w:r w:rsidRPr="004B7AD3">
        <w:rPr>
          <w:szCs w:val="24"/>
          <w:lang w:val="cs-CZ"/>
        </w:rPr>
        <w:t xml:space="preserve"> vyplývá ze stavebního </w:t>
      </w:r>
      <w:r w:rsidR="00C37860">
        <w:rPr>
          <w:szCs w:val="24"/>
          <w:lang w:val="cs-CZ"/>
        </w:rPr>
        <w:t>ř</w:t>
      </w:r>
      <w:r w:rsidRPr="004B7AD3">
        <w:rPr>
          <w:szCs w:val="24"/>
          <w:lang w:val="cs-CZ"/>
        </w:rPr>
        <w:t>ešení sjezdu (místo ležící mimo pozemní komunikaci). P</w:t>
      </w:r>
      <w:r w:rsidR="00C37860">
        <w:rPr>
          <w:szCs w:val="24"/>
          <w:lang w:val="cs-CZ"/>
        </w:rPr>
        <w:t>ř</w:t>
      </w:r>
      <w:r w:rsidRPr="004B7AD3">
        <w:rPr>
          <w:szCs w:val="24"/>
          <w:lang w:val="cs-CZ"/>
        </w:rPr>
        <w:t>ednost vozidel s výhradním právem p</w:t>
      </w:r>
      <w:r w:rsidR="00C37860">
        <w:rPr>
          <w:szCs w:val="24"/>
          <w:lang w:val="cs-CZ"/>
        </w:rPr>
        <w:t>ř</w:t>
      </w:r>
      <w:r w:rsidRPr="004B7AD3">
        <w:rPr>
          <w:szCs w:val="24"/>
          <w:lang w:val="cs-CZ"/>
        </w:rPr>
        <w:t>ednosti v jízd</w:t>
      </w:r>
      <w:r w:rsidR="00C37860">
        <w:rPr>
          <w:szCs w:val="24"/>
          <w:lang w:val="cs-CZ"/>
        </w:rPr>
        <w:t>ě</w:t>
      </w:r>
      <w:r w:rsidRPr="004B7AD3">
        <w:rPr>
          <w:szCs w:val="24"/>
          <w:lang w:val="cs-CZ"/>
        </w:rPr>
        <w:t xml:space="preserve"> (RZP) rovn</w:t>
      </w:r>
      <w:r w:rsidR="00C37860">
        <w:rPr>
          <w:szCs w:val="24"/>
          <w:lang w:val="cs-CZ"/>
        </w:rPr>
        <w:t>ě</w:t>
      </w:r>
      <w:r w:rsidRPr="004B7AD3">
        <w:rPr>
          <w:szCs w:val="24"/>
          <w:lang w:val="cs-CZ"/>
        </w:rPr>
        <w:t>ž vyplývá z pravidel silni</w:t>
      </w:r>
      <w:r w:rsidR="00C37860">
        <w:rPr>
          <w:szCs w:val="24"/>
          <w:lang w:val="cs-CZ"/>
        </w:rPr>
        <w:t>č</w:t>
      </w:r>
      <w:r w:rsidRPr="004B7AD3">
        <w:rPr>
          <w:szCs w:val="24"/>
          <w:lang w:val="cs-CZ"/>
        </w:rPr>
        <w:t>ního provozu.</w:t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8C3EE5" w:rsidRPr="00330F63" w:rsidRDefault="008C3EE5" w:rsidP="00330F63">
      <w:pPr>
        <w:pStyle w:val="Nadpis3"/>
        <w:numPr>
          <w:ilvl w:val="0"/>
          <w:numId w:val="7"/>
        </w:numPr>
        <w:ind w:left="284" w:hanging="284"/>
      </w:pPr>
      <w:bookmarkStart w:id="26" w:name="_Toc183685363"/>
      <w:r w:rsidRPr="00330F63">
        <w:t>zvláštní podmínky a požadavky na postup výstavby, případně údržbu</w:t>
      </w:r>
      <w:bookmarkEnd w:id="26"/>
    </w:p>
    <w:p w:rsidR="008C3EE5" w:rsidRDefault="008C3EE5" w:rsidP="008C3EE5">
      <w:pPr>
        <w:pStyle w:val="Zkladntext21"/>
        <w:ind w:firstLine="851"/>
        <w:jc w:val="both"/>
        <w:rPr>
          <w:szCs w:val="24"/>
          <w:lang w:val="cs-CZ"/>
        </w:rPr>
      </w:pPr>
      <w:r w:rsidRPr="008C3EE5">
        <w:rPr>
          <w:szCs w:val="24"/>
          <w:lang w:val="cs-CZ"/>
        </w:rPr>
        <w:t>Zvláštní podmínky a požadavky na postup výstavby se vzhledem k rozsahu a charakteru stavby nevyžadují. Jedná se o klasickou stavbu povrchů vozovek</w:t>
      </w:r>
      <w:r>
        <w:rPr>
          <w:szCs w:val="24"/>
          <w:lang w:val="cs-CZ"/>
        </w:rPr>
        <w:t xml:space="preserve"> a chodníků</w:t>
      </w:r>
      <w:r w:rsidRPr="008C3EE5">
        <w:rPr>
          <w:szCs w:val="24"/>
          <w:lang w:val="cs-CZ"/>
        </w:rPr>
        <w:t>.</w:t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8C3EE5" w:rsidRPr="00330F63" w:rsidRDefault="008C3EE5" w:rsidP="00330F63">
      <w:pPr>
        <w:pStyle w:val="Nadpis3"/>
        <w:numPr>
          <w:ilvl w:val="0"/>
          <w:numId w:val="7"/>
        </w:numPr>
        <w:ind w:left="284" w:hanging="284"/>
      </w:pPr>
      <w:bookmarkStart w:id="27" w:name="_Toc183685364"/>
      <w:r w:rsidRPr="00330F63">
        <w:t>vazba na případné technologické vybavení</w:t>
      </w:r>
      <w:bookmarkEnd w:id="27"/>
    </w:p>
    <w:p w:rsidR="008C3EE5" w:rsidRDefault="008C3EE5" w:rsidP="008C3EE5">
      <w:pPr>
        <w:pStyle w:val="Zkladntext21"/>
        <w:ind w:firstLine="851"/>
        <w:jc w:val="both"/>
        <w:rPr>
          <w:szCs w:val="24"/>
          <w:lang w:val="cs-CZ"/>
        </w:rPr>
      </w:pPr>
      <w:r w:rsidRPr="008C3EE5">
        <w:rPr>
          <w:szCs w:val="24"/>
          <w:lang w:val="cs-CZ"/>
        </w:rPr>
        <w:t>Na stavbě se nebudou budovat žádné technologické objekty. Na stavbu ani stavba jako taková není v</w:t>
      </w:r>
      <w:r>
        <w:rPr>
          <w:szCs w:val="24"/>
          <w:lang w:val="cs-CZ"/>
        </w:rPr>
        <w:t>ázána na technologické objekty.</w:t>
      </w:r>
    </w:p>
    <w:p w:rsidR="008C3EE5" w:rsidRDefault="008C3EE5" w:rsidP="008C3EE5">
      <w:pPr>
        <w:pStyle w:val="Zkladntext21"/>
        <w:jc w:val="both"/>
        <w:rPr>
          <w:szCs w:val="24"/>
          <w:lang w:val="cs-CZ"/>
        </w:rPr>
      </w:pPr>
    </w:p>
    <w:p w:rsidR="008C3EE5" w:rsidRPr="00330F63" w:rsidRDefault="008C3EE5" w:rsidP="00330F63">
      <w:pPr>
        <w:pStyle w:val="Nadpis3"/>
        <w:numPr>
          <w:ilvl w:val="0"/>
          <w:numId w:val="7"/>
        </w:numPr>
        <w:ind w:left="284" w:hanging="284"/>
      </w:pPr>
      <w:bookmarkStart w:id="28" w:name="_Toc183685365"/>
      <w:r w:rsidRPr="00330F63">
        <w:t>přehled provedených výpočtů a konstatování o statickém ověření rozhodujících dimenzí a průřezů</w:t>
      </w:r>
      <w:bookmarkEnd w:id="28"/>
    </w:p>
    <w:p w:rsidR="008C3EE5" w:rsidRDefault="004B7AD3" w:rsidP="008C3EE5">
      <w:pPr>
        <w:pStyle w:val="Zkladntext21"/>
        <w:ind w:firstLine="851"/>
        <w:jc w:val="both"/>
        <w:rPr>
          <w:szCs w:val="24"/>
          <w:lang w:val="cs-CZ"/>
        </w:rPr>
      </w:pPr>
      <w:r w:rsidRPr="004B7AD3">
        <w:rPr>
          <w:szCs w:val="24"/>
          <w:lang w:val="cs-CZ"/>
        </w:rPr>
        <w:t>Výpo</w:t>
      </w:r>
      <w:r>
        <w:rPr>
          <w:szCs w:val="24"/>
          <w:lang w:val="cs-CZ"/>
        </w:rPr>
        <w:t>č</w:t>
      </w:r>
      <w:r w:rsidRPr="004B7AD3">
        <w:rPr>
          <w:szCs w:val="24"/>
          <w:lang w:val="cs-CZ"/>
        </w:rPr>
        <w:t>ty vzhledem k charakteru stavby není nutné provád</w:t>
      </w:r>
      <w:r>
        <w:rPr>
          <w:szCs w:val="24"/>
          <w:lang w:val="cs-CZ"/>
        </w:rPr>
        <w:t>ě</w:t>
      </w:r>
      <w:r w:rsidRPr="004B7AD3">
        <w:rPr>
          <w:szCs w:val="24"/>
          <w:lang w:val="cs-CZ"/>
        </w:rPr>
        <w:t>t.</w:t>
      </w:r>
    </w:p>
    <w:p w:rsidR="008C3EE5" w:rsidRPr="00330F63" w:rsidRDefault="008C3EE5" w:rsidP="00330F63">
      <w:pPr>
        <w:pStyle w:val="Nadpis3"/>
        <w:numPr>
          <w:ilvl w:val="0"/>
          <w:numId w:val="7"/>
        </w:numPr>
        <w:ind w:left="284" w:hanging="284"/>
      </w:pPr>
      <w:bookmarkStart w:id="29" w:name="_Toc183685366"/>
      <w:r w:rsidRPr="00330F63">
        <w:t>řešení přístupu a užívání veřejně přístupných komunikací a ploch se staveništěm osobami s omezenou schopností pohybu a orientace</w:t>
      </w:r>
      <w:bookmarkEnd w:id="29"/>
    </w:p>
    <w:p w:rsidR="008C3EE5" w:rsidRDefault="00BD6590" w:rsidP="004B7AD3">
      <w:pPr>
        <w:pStyle w:val="Zkladntext21"/>
        <w:ind w:firstLine="851"/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 xml:space="preserve">Předmětné především pro navrhovanou obnovu povrchů chodníků a parkovacích stání. </w:t>
      </w:r>
      <w:r>
        <w:rPr>
          <w:szCs w:val="24"/>
          <w:lang w:val="cs-CZ"/>
        </w:rPr>
        <w:t>Objekty se nachází v uzavřeném areálu</w:t>
      </w:r>
      <w:r w:rsidRPr="00BD6590">
        <w:rPr>
          <w:szCs w:val="24"/>
          <w:lang w:val="cs-CZ"/>
        </w:rPr>
        <w:t xml:space="preserve">. Příčný sklon chodníku </w:t>
      </w:r>
      <w:r>
        <w:rPr>
          <w:szCs w:val="24"/>
          <w:lang w:val="cs-CZ"/>
        </w:rPr>
        <w:t>je</w:t>
      </w:r>
      <w:r w:rsidRPr="00BD6590">
        <w:rPr>
          <w:szCs w:val="24"/>
          <w:lang w:val="cs-CZ"/>
        </w:rPr>
        <w:t xml:space="preserve"> </w:t>
      </w:r>
      <w:r w:rsidR="004B7AD3">
        <w:rPr>
          <w:szCs w:val="24"/>
          <w:lang w:val="cs-CZ"/>
        </w:rPr>
        <w:t>2</w:t>
      </w:r>
      <w:r w:rsidRPr="00BD6590">
        <w:rPr>
          <w:szCs w:val="24"/>
          <w:lang w:val="cs-CZ"/>
        </w:rPr>
        <w:t>,0</w:t>
      </w:r>
      <w:r>
        <w:rPr>
          <w:szCs w:val="24"/>
          <w:lang w:val="cs-CZ"/>
        </w:rPr>
        <w:t> %.</w:t>
      </w:r>
    </w:p>
    <w:p w:rsidR="00BD6590" w:rsidRDefault="00BD6590" w:rsidP="004378F5">
      <w:pPr>
        <w:pStyle w:val="Zkladntext21"/>
        <w:jc w:val="both"/>
        <w:rPr>
          <w:szCs w:val="24"/>
          <w:lang w:val="cs-CZ"/>
        </w:rPr>
      </w:pPr>
    </w:p>
    <w:p w:rsidR="00BD6590" w:rsidRPr="00BD6590" w:rsidRDefault="00BD6590" w:rsidP="00BD6590">
      <w:pPr>
        <w:pStyle w:val="Zkladntext21"/>
        <w:jc w:val="both"/>
        <w:rPr>
          <w:szCs w:val="24"/>
          <w:lang w:val="cs-CZ"/>
        </w:rPr>
      </w:pPr>
      <w:r>
        <w:rPr>
          <w:szCs w:val="24"/>
          <w:lang w:val="cs-CZ"/>
        </w:rPr>
        <w:t>Z</w:t>
      </w:r>
      <w:r w:rsidRPr="00BD6590">
        <w:rPr>
          <w:szCs w:val="24"/>
          <w:lang w:val="cs-CZ"/>
        </w:rPr>
        <w:t>ásady řešení pro osoby s omezenou schopností pohybu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Povrch ploch určených pro pohyb osob s omezenou schopností pohybu a orientace je rovný a pevný a výškové rozdíly na nich nejsou vyšší než 50 mm.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Nášlapná vrstva použité dlažby musí mít součinitel smykového tření nejméně 0,5+tg (alfa) (alfa je úhel sklonu ve směru chůze).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Chodníky mají volnou průchozí šířku min. 1500 mm.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Chodníky mají podélný sklon nejvýše 2,0 % a příčný sklon 1,0 %.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Šikmé plochy navazující na místa pro přecházení mají podélný sklon v rampových částech max. 12,5 %.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Vyhrazená parkovací stání pro vozidla přepravující osoby s omezenou schopností pohybu mají šířku 3500 mm a mají podélný sklon 2,0 % a příčný sklon nejvýše 1,0 %.</w:t>
      </w:r>
    </w:p>
    <w:p w:rsid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Od vyhrazených parkovacích stání je zajištěn přímý bezbariérový přístup na</w:t>
      </w:r>
      <w:r>
        <w:rPr>
          <w:szCs w:val="24"/>
          <w:lang w:val="cs-CZ"/>
        </w:rPr>
        <w:t xml:space="preserve"> </w:t>
      </w:r>
      <w:r w:rsidRPr="00BD6590">
        <w:rPr>
          <w:szCs w:val="24"/>
          <w:lang w:val="cs-CZ"/>
        </w:rPr>
        <w:t>komunikaci pro chodce.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Pokud nebude při provádění stavby dodržen minimální průchozí prostor, bude zřízena bezpečná náhradní trasa (bezbariérová ve stávajících podmínkách) včetně míst pro přecházení.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Náhradní bezbariérová trasa musí být označena mezinárodním symbolem přístupnosti.</w:t>
      </w:r>
    </w:p>
    <w:p w:rsidR="00BD6590" w:rsidRPr="00246A8E" w:rsidRDefault="00BD6590" w:rsidP="00246A8E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lastRenderedPageBreak/>
        <w:t>Lávky přes výkopy budou široké nejméně 900 mm s výškovými rozdíly nejvíce do 50</w:t>
      </w:r>
      <w:r>
        <w:rPr>
          <w:szCs w:val="24"/>
          <w:lang w:val="cs-CZ"/>
        </w:rPr>
        <w:t> </w:t>
      </w:r>
      <w:r w:rsidRPr="00BD6590">
        <w:rPr>
          <w:szCs w:val="24"/>
          <w:lang w:val="cs-CZ"/>
        </w:rPr>
        <w:t xml:space="preserve">mm a po obou stranách budou opatřeny proti sjetí vozíku spodní tyčí zábradlí ve výšce 100 </w:t>
      </w:r>
      <w:r>
        <w:rPr>
          <w:szCs w:val="24"/>
          <w:lang w:val="cs-CZ"/>
        </w:rPr>
        <w:t>–</w:t>
      </w:r>
      <w:r w:rsidRPr="00BD6590">
        <w:rPr>
          <w:szCs w:val="24"/>
          <w:lang w:val="cs-CZ"/>
        </w:rPr>
        <w:t xml:space="preserve"> 250 mm nad pochozí plochou.</w:t>
      </w:r>
    </w:p>
    <w:p w:rsidR="00BD6590" w:rsidRDefault="00BD6590" w:rsidP="00BD6590">
      <w:pPr>
        <w:pStyle w:val="Zkladntext21"/>
        <w:jc w:val="both"/>
        <w:rPr>
          <w:szCs w:val="24"/>
          <w:lang w:val="cs-CZ"/>
        </w:rPr>
      </w:pPr>
    </w:p>
    <w:p w:rsidR="00BD6590" w:rsidRDefault="00BD6590" w:rsidP="00BD6590">
      <w:pPr>
        <w:pStyle w:val="Zkladntext21"/>
        <w:jc w:val="both"/>
        <w:rPr>
          <w:szCs w:val="24"/>
          <w:lang w:val="cs-CZ"/>
        </w:rPr>
      </w:pPr>
      <w:r>
        <w:rPr>
          <w:szCs w:val="24"/>
          <w:lang w:val="cs-CZ"/>
        </w:rPr>
        <w:t>Z</w:t>
      </w:r>
      <w:r w:rsidRPr="00BD6590">
        <w:rPr>
          <w:szCs w:val="24"/>
          <w:lang w:val="cs-CZ"/>
        </w:rPr>
        <w:t>ásady řešení pro osoby se zrakovým postižením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Přirozenými vodícími liniemi chodníků jsou zvýšené obrubníky výšky větší než +0,10 m a přilehlá zástavba.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Místa pro přecházení jsou vyznačena signálními a varovnými pásy.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Místa pro přecházení delší než 8 m se zde nenacházejí.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Signální pásy určující přístup k místu pro přecházení mají šířku 800 mm.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Varovné pásy ohraničující rozhraní mezi chodníkem a vozovkou v místě sníženého obrubníku s výškou menší než 80 mm nad pojížděným pásem nebo nad plochami se sklonem menším než 1:2,5 (40,0 %) mají šířku 400 mm.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Povrch signálních a varovných pásů musí mít nezaměnitelnou strukturu a charakter povrchu odlišující se od okolí, musí být vnímatelné bílou holí a nášlapem, povrch plochy kolem musí být rovinný a vůči signálnímu pásu vizuálně kontrastní.</w:t>
      </w:r>
    </w:p>
    <w:p w:rsidR="00BD6590" w:rsidRP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Směrové vedení signálních pásů míst pro přecházení je umístěno v prodloužené ose místa pro přecházení.</w:t>
      </w:r>
      <w:bookmarkStart w:id="30" w:name="_GoBack"/>
      <w:bookmarkEnd w:id="30"/>
    </w:p>
    <w:p w:rsidR="00BD6590" w:rsidRDefault="00BD6590" w:rsidP="00BD6590">
      <w:pPr>
        <w:pStyle w:val="Zkladntext21"/>
        <w:numPr>
          <w:ilvl w:val="0"/>
          <w:numId w:val="6"/>
        </w:numPr>
        <w:jc w:val="both"/>
        <w:rPr>
          <w:szCs w:val="24"/>
          <w:lang w:val="cs-CZ"/>
        </w:rPr>
      </w:pPr>
      <w:r w:rsidRPr="00BD6590">
        <w:rPr>
          <w:szCs w:val="24"/>
          <w:lang w:val="cs-CZ"/>
        </w:rPr>
        <w:t>Pro signální a varovné pásy bude použita reliéfní červená dlažba splňující požadavky NV č. 163/2002.</w:t>
      </w:r>
    </w:p>
    <w:p w:rsidR="008C3EE5" w:rsidRDefault="008C3EE5" w:rsidP="004378F5">
      <w:pPr>
        <w:pStyle w:val="Zkladntext21"/>
        <w:jc w:val="both"/>
        <w:rPr>
          <w:szCs w:val="24"/>
          <w:lang w:val="cs-CZ"/>
        </w:rPr>
      </w:pPr>
    </w:p>
    <w:p w:rsidR="004B7AD3" w:rsidRPr="00330F63" w:rsidRDefault="00246A8E" w:rsidP="00330F63">
      <w:pPr>
        <w:pStyle w:val="Nadpis3"/>
        <w:numPr>
          <w:ilvl w:val="0"/>
          <w:numId w:val="7"/>
        </w:numPr>
        <w:ind w:left="284" w:hanging="284"/>
      </w:pPr>
      <w:bookmarkStart w:id="31" w:name="_Toc183685367"/>
      <w:r>
        <w:t>v</w:t>
      </w:r>
      <w:r w:rsidR="004B7AD3" w:rsidRPr="00330F63">
        <w:t>ytyčení stavby</w:t>
      </w:r>
      <w:bookmarkEnd w:id="31"/>
    </w:p>
    <w:p w:rsidR="004B7AD3" w:rsidRDefault="004B7AD3" w:rsidP="004378F5">
      <w:pPr>
        <w:pStyle w:val="Zkladntext21"/>
        <w:jc w:val="both"/>
        <w:rPr>
          <w:szCs w:val="24"/>
          <w:lang w:val="cs-CZ"/>
        </w:rPr>
      </w:pPr>
    </w:p>
    <w:p w:rsidR="004B7AD3" w:rsidRDefault="004B7AD3" w:rsidP="004B7AD3">
      <w:pPr>
        <w:pStyle w:val="Zkladntext21"/>
        <w:ind w:firstLine="851"/>
        <w:jc w:val="both"/>
        <w:rPr>
          <w:szCs w:val="24"/>
          <w:lang w:val="cs-CZ"/>
        </w:rPr>
      </w:pPr>
      <w:r w:rsidRPr="004B7AD3">
        <w:rPr>
          <w:szCs w:val="24"/>
          <w:lang w:val="cs-CZ"/>
        </w:rPr>
        <w:t>Vyty</w:t>
      </w:r>
      <w:r>
        <w:rPr>
          <w:szCs w:val="24"/>
          <w:lang w:val="cs-CZ"/>
        </w:rPr>
        <w:t>č</w:t>
      </w:r>
      <w:r w:rsidRPr="004B7AD3">
        <w:rPr>
          <w:szCs w:val="24"/>
          <w:lang w:val="cs-CZ"/>
        </w:rPr>
        <w:t>ení stavby je provedeno v sou</w:t>
      </w:r>
      <w:r>
        <w:rPr>
          <w:szCs w:val="24"/>
          <w:lang w:val="cs-CZ"/>
        </w:rPr>
        <w:t>ř</w:t>
      </w:r>
      <w:r w:rsidR="00246A8E">
        <w:rPr>
          <w:szCs w:val="24"/>
          <w:lang w:val="cs-CZ"/>
        </w:rPr>
        <w:t>adnicích JTSK</w:t>
      </w:r>
      <w:r w:rsidRPr="004B7AD3">
        <w:rPr>
          <w:szCs w:val="24"/>
          <w:lang w:val="cs-CZ"/>
        </w:rPr>
        <w:t>. Vyty</w:t>
      </w:r>
      <w:r>
        <w:rPr>
          <w:szCs w:val="24"/>
          <w:lang w:val="cs-CZ"/>
        </w:rPr>
        <w:t>č</w:t>
      </w:r>
      <w:r w:rsidRPr="004B7AD3">
        <w:rPr>
          <w:szCs w:val="24"/>
          <w:lang w:val="cs-CZ"/>
        </w:rPr>
        <w:t>ovací body jsou vyzna</w:t>
      </w:r>
      <w:r>
        <w:rPr>
          <w:szCs w:val="24"/>
          <w:lang w:val="cs-CZ"/>
        </w:rPr>
        <w:t>č</w:t>
      </w:r>
      <w:r w:rsidRPr="004B7AD3">
        <w:rPr>
          <w:szCs w:val="24"/>
          <w:lang w:val="cs-CZ"/>
        </w:rPr>
        <w:t xml:space="preserve">eny ve </w:t>
      </w:r>
      <w:r>
        <w:rPr>
          <w:szCs w:val="24"/>
          <w:lang w:val="cs-CZ"/>
        </w:rPr>
        <w:t>výkrese situace stavby</w:t>
      </w:r>
      <w:r w:rsidRPr="004B7AD3">
        <w:rPr>
          <w:szCs w:val="24"/>
          <w:lang w:val="cs-CZ"/>
        </w:rPr>
        <w:t>. Výškový systém je Balt</w:t>
      </w:r>
      <w:r>
        <w:rPr>
          <w:szCs w:val="24"/>
          <w:lang w:val="cs-CZ"/>
        </w:rPr>
        <w:t xml:space="preserve"> </w:t>
      </w:r>
      <w:r w:rsidRPr="004B7AD3">
        <w:rPr>
          <w:szCs w:val="24"/>
          <w:lang w:val="cs-CZ"/>
        </w:rPr>
        <w:t>po vyrovnání.</w:t>
      </w:r>
    </w:p>
    <w:p w:rsidR="00DA5546" w:rsidRDefault="00DA5546" w:rsidP="00DA5546">
      <w:pPr>
        <w:pStyle w:val="Zkladntext21"/>
        <w:jc w:val="both"/>
        <w:rPr>
          <w:szCs w:val="24"/>
          <w:lang w:val="cs-CZ"/>
        </w:rPr>
      </w:pPr>
    </w:p>
    <w:p w:rsidR="00DA5546" w:rsidRDefault="00DA5546" w:rsidP="00DA5546">
      <w:pPr>
        <w:pStyle w:val="Zkladntext21"/>
        <w:jc w:val="both"/>
        <w:rPr>
          <w:szCs w:val="24"/>
          <w:lang w:val="cs-CZ"/>
        </w:rPr>
      </w:pPr>
    </w:p>
    <w:sectPr w:rsidR="00DA5546" w:rsidSect="003F4E59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259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467" w:rsidRDefault="000D6467" w:rsidP="002C74B0">
      <w:r>
        <w:separator/>
      </w:r>
    </w:p>
  </w:endnote>
  <w:endnote w:type="continuationSeparator" w:id="0">
    <w:p w:rsidR="000D6467" w:rsidRDefault="000D6467" w:rsidP="002C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18" w:rsidRDefault="00830B18" w:rsidP="004F7BC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B18" w:rsidRDefault="00830B18" w:rsidP="004F7BC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18" w:rsidRDefault="00830B18" w:rsidP="002C74B0">
    <w:pPr>
      <w:rPr>
        <w:sz w:val="16"/>
        <w:szCs w:val="16"/>
      </w:rPr>
    </w:pPr>
    <w:r w:rsidRPr="00AC3C86">
      <w:rPr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16D6BF" wp14:editId="3B39383D">
              <wp:simplePos x="0" y="0"/>
              <wp:positionH relativeFrom="column">
                <wp:posOffset>0</wp:posOffset>
              </wp:positionH>
              <wp:positionV relativeFrom="paragraph">
                <wp:posOffset>48895</wp:posOffset>
              </wp:positionV>
              <wp:extent cx="5943600" cy="0"/>
              <wp:effectExtent l="5080" t="6350" r="13970" b="1270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4385C" id="Přímá spojnic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5pt" to="468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" strokecolor="gray"/>
          </w:pict>
        </mc:Fallback>
      </mc:AlternateContent>
    </w:r>
  </w:p>
  <w:p w:rsidR="00830B18" w:rsidRPr="00CC38B4" w:rsidRDefault="00830B18" w:rsidP="002C74B0">
    <w:pPr>
      <w:pStyle w:val="Zpat"/>
      <w:framePr w:wrap="around" w:vAnchor="text" w:hAnchor="page" w:x="10606" w:y="79"/>
      <w:jc w:val="right"/>
      <w:rPr>
        <w:rStyle w:val="slostrnky"/>
        <w:sz w:val="24"/>
        <w:szCs w:val="24"/>
      </w:rPr>
    </w:pPr>
    <w:r w:rsidRPr="00CC38B4">
      <w:rPr>
        <w:rStyle w:val="slostrnky"/>
        <w:sz w:val="24"/>
        <w:szCs w:val="24"/>
      </w:rPr>
      <w:fldChar w:fldCharType="begin"/>
    </w:r>
    <w:r w:rsidRPr="00CC38B4">
      <w:rPr>
        <w:rStyle w:val="slostrnky"/>
        <w:sz w:val="24"/>
        <w:szCs w:val="24"/>
      </w:rPr>
      <w:instrText xml:space="preserve">PAGE  </w:instrText>
    </w:r>
    <w:r w:rsidRPr="00CC38B4">
      <w:rPr>
        <w:rStyle w:val="slostrnky"/>
        <w:sz w:val="24"/>
        <w:szCs w:val="24"/>
      </w:rPr>
      <w:fldChar w:fldCharType="separate"/>
    </w:r>
    <w:r w:rsidR="00033821">
      <w:rPr>
        <w:rStyle w:val="slostrnky"/>
        <w:noProof/>
        <w:sz w:val="24"/>
        <w:szCs w:val="24"/>
      </w:rPr>
      <w:t>9</w:t>
    </w:r>
    <w:r w:rsidRPr="00CC38B4">
      <w:rPr>
        <w:rStyle w:val="slostrnky"/>
        <w:sz w:val="24"/>
        <w:szCs w:val="24"/>
      </w:rPr>
      <w:fldChar w:fldCharType="end"/>
    </w:r>
  </w:p>
  <w:p w:rsidR="00830B18" w:rsidRPr="00D80F5E" w:rsidRDefault="00830B18" w:rsidP="002C74B0">
    <w:pPr>
      <w:tabs>
        <w:tab w:val="left" w:pos="3060"/>
        <w:tab w:val="left" w:pos="5760"/>
      </w:tabs>
      <w:spacing w:line="216" w:lineRule="auto"/>
      <w:rPr>
        <w:rStyle w:val="slostrnky"/>
        <w:color w:val="808080"/>
        <w:sz w:val="16"/>
        <w:szCs w:val="16"/>
      </w:rPr>
    </w:pPr>
  </w:p>
  <w:p w:rsidR="00830B18" w:rsidRDefault="0083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467" w:rsidRDefault="000D6467" w:rsidP="002C74B0">
      <w:r>
        <w:separator/>
      </w:r>
    </w:p>
  </w:footnote>
  <w:footnote w:type="continuationSeparator" w:id="0">
    <w:p w:rsidR="000D6467" w:rsidRDefault="000D6467" w:rsidP="002C7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18" w:rsidRPr="003F4E59" w:rsidRDefault="00830B18" w:rsidP="003F4E59">
    <w:pPr>
      <w:pStyle w:val="Zhlav"/>
      <w:jc w:val="right"/>
    </w:pPr>
    <w:r w:rsidRPr="003F4E59">
      <w:rPr>
        <w:i/>
        <w:color w:val="808080"/>
      </w:rPr>
      <w:t>STAVBA VÝJEZDOVÉ ZÁKLADNY ZZS JMK, P. O. V BŘECLAVI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18" w:rsidRPr="00BB3F76" w:rsidRDefault="00830B18" w:rsidP="004F7BC6">
    <w:pPr>
      <w:pStyle w:val="Zhlav"/>
    </w:pPr>
    <w:r w:rsidRPr="00BB3F7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D2F"/>
    <w:multiLevelType w:val="hybridMultilevel"/>
    <w:tmpl w:val="C6C2B01A"/>
    <w:lvl w:ilvl="0" w:tplc="27A07B4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4587096"/>
    <w:multiLevelType w:val="hybridMultilevel"/>
    <w:tmpl w:val="CD2E054A"/>
    <w:lvl w:ilvl="0" w:tplc="C32A9C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B1044"/>
    <w:multiLevelType w:val="hybridMultilevel"/>
    <w:tmpl w:val="0FB268DA"/>
    <w:lvl w:ilvl="0" w:tplc="63B6CAF0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B14142D"/>
    <w:multiLevelType w:val="hybridMultilevel"/>
    <w:tmpl w:val="331E70BE"/>
    <w:lvl w:ilvl="0" w:tplc="04050015">
      <w:start w:val="2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570937B0"/>
    <w:multiLevelType w:val="hybridMultilevel"/>
    <w:tmpl w:val="EB7A29E0"/>
    <w:lvl w:ilvl="0" w:tplc="1C2648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33BF4"/>
    <w:multiLevelType w:val="hybridMultilevel"/>
    <w:tmpl w:val="BDBEC5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A5CE8"/>
    <w:multiLevelType w:val="hybridMultilevel"/>
    <w:tmpl w:val="D25A79F2"/>
    <w:lvl w:ilvl="0" w:tplc="C582BC5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7BA296A"/>
    <w:multiLevelType w:val="hybridMultilevel"/>
    <w:tmpl w:val="2F9CBB44"/>
    <w:lvl w:ilvl="0" w:tplc="B980D1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52"/>
    <w:rsid w:val="00033821"/>
    <w:rsid w:val="00037DA7"/>
    <w:rsid w:val="0004621A"/>
    <w:rsid w:val="00072ABF"/>
    <w:rsid w:val="000B3BA2"/>
    <w:rsid w:val="000C747C"/>
    <w:rsid w:val="000D6467"/>
    <w:rsid w:val="000E36D0"/>
    <w:rsid w:val="000F54E5"/>
    <w:rsid w:val="001D0816"/>
    <w:rsid w:val="00246A8E"/>
    <w:rsid w:val="002503D5"/>
    <w:rsid w:val="002574EF"/>
    <w:rsid w:val="0026028D"/>
    <w:rsid w:val="0026711F"/>
    <w:rsid w:val="002706FD"/>
    <w:rsid w:val="002C3E31"/>
    <w:rsid w:val="002C74B0"/>
    <w:rsid w:val="002E7318"/>
    <w:rsid w:val="002F6628"/>
    <w:rsid w:val="00330F63"/>
    <w:rsid w:val="00377812"/>
    <w:rsid w:val="003B6D25"/>
    <w:rsid w:val="003C2859"/>
    <w:rsid w:val="003F4E59"/>
    <w:rsid w:val="00403CE7"/>
    <w:rsid w:val="004378F5"/>
    <w:rsid w:val="004671AA"/>
    <w:rsid w:val="00482625"/>
    <w:rsid w:val="004873BB"/>
    <w:rsid w:val="004B7AD3"/>
    <w:rsid w:val="004F62C8"/>
    <w:rsid w:val="004F7BC6"/>
    <w:rsid w:val="005703BC"/>
    <w:rsid w:val="005C7CC7"/>
    <w:rsid w:val="00633F26"/>
    <w:rsid w:val="00675DD8"/>
    <w:rsid w:val="00682168"/>
    <w:rsid w:val="006D4972"/>
    <w:rsid w:val="007306DD"/>
    <w:rsid w:val="007601B7"/>
    <w:rsid w:val="00782E25"/>
    <w:rsid w:val="007B766D"/>
    <w:rsid w:val="007C1E79"/>
    <w:rsid w:val="007E3144"/>
    <w:rsid w:val="00830B18"/>
    <w:rsid w:val="00843575"/>
    <w:rsid w:val="00882B24"/>
    <w:rsid w:val="008A263E"/>
    <w:rsid w:val="008A358D"/>
    <w:rsid w:val="008C3EE5"/>
    <w:rsid w:val="00941C45"/>
    <w:rsid w:val="009865CA"/>
    <w:rsid w:val="009B7D27"/>
    <w:rsid w:val="009C0A4C"/>
    <w:rsid w:val="009F10BB"/>
    <w:rsid w:val="00A21883"/>
    <w:rsid w:val="00A24158"/>
    <w:rsid w:val="00A438C7"/>
    <w:rsid w:val="00A6105D"/>
    <w:rsid w:val="00A96352"/>
    <w:rsid w:val="00AA6D73"/>
    <w:rsid w:val="00AB591F"/>
    <w:rsid w:val="00AD667C"/>
    <w:rsid w:val="00AF26E7"/>
    <w:rsid w:val="00B46ED8"/>
    <w:rsid w:val="00BD6590"/>
    <w:rsid w:val="00BE27B2"/>
    <w:rsid w:val="00C37860"/>
    <w:rsid w:val="00C726DB"/>
    <w:rsid w:val="00CA72C0"/>
    <w:rsid w:val="00CB3904"/>
    <w:rsid w:val="00CB66A5"/>
    <w:rsid w:val="00CC3BB3"/>
    <w:rsid w:val="00CF03C3"/>
    <w:rsid w:val="00CF36C6"/>
    <w:rsid w:val="00D46F81"/>
    <w:rsid w:val="00DA5546"/>
    <w:rsid w:val="00DD08C9"/>
    <w:rsid w:val="00DE4F76"/>
    <w:rsid w:val="00E06281"/>
    <w:rsid w:val="00E20EBF"/>
    <w:rsid w:val="00E30FBB"/>
    <w:rsid w:val="00EA5124"/>
    <w:rsid w:val="00EC1251"/>
    <w:rsid w:val="00EF2658"/>
    <w:rsid w:val="00EF7969"/>
    <w:rsid w:val="00F12D65"/>
    <w:rsid w:val="00F4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683D4"/>
  <w15:chartTrackingRefBased/>
  <w15:docId w15:val="{A1A7EEBF-16DC-47CB-BA75-BD86AFFE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6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6352"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3E31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4671AA"/>
    <w:pPr>
      <w:keepNext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9635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671A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A963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963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A963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63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96352"/>
  </w:style>
  <w:style w:type="paragraph" w:customStyle="1" w:styleId="Zkladntext21">
    <w:name w:val="Základní text 21"/>
    <w:basedOn w:val="Normln"/>
    <w:rsid w:val="00A96352"/>
    <w:pPr>
      <w:overflowPunct w:val="0"/>
      <w:autoSpaceDE w:val="0"/>
      <w:autoSpaceDN w:val="0"/>
      <w:adjustRightInd w:val="0"/>
      <w:textAlignment w:val="baseline"/>
    </w:pPr>
    <w:rPr>
      <w:sz w:val="24"/>
      <w:lang w:val="de-DE"/>
    </w:rPr>
  </w:style>
  <w:style w:type="character" w:styleId="Hypertextovodkaz">
    <w:name w:val="Hyperlink"/>
    <w:uiPriority w:val="99"/>
    <w:rsid w:val="00A96352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03C3"/>
    <w:pPr>
      <w:tabs>
        <w:tab w:val="right" w:leader="dot" w:pos="9219"/>
      </w:tabs>
      <w:ind w:left="400"/>
    </w:pPr>
    <w:rPr>
      <w:noProof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2C3E31"/>
    <w:rPr>
      <w:rFonts w:ascii="Times New Roman" w:eastAsiaTheme="majorEastAsia" w:hAnsi="Times New Roman" w:cstheme="majorBidi"/>
      <w:b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2C3E31"/>
    <w:pPr>
      <w:ind w:left="720"/>
      <w:contextualSpacing/>
    </w:pPr>
  </w:style>
  <w:style w:type="paragraph" w:customStyle="1" w:styleId="STZ-normal">
    <w:name w:val="STZ - normal"/>
    <w:basedOn w:val="Normln"/>
    <w:link w:val="STZ-normalChar"/>
    <w:qFormat/>
    <w:rsid w:val="00E06281"/>
    <w:pPr>
      <w:overflowPunct w:val="0"/>
      <w:autoSpaceDE w:val="0"/>
      <w:autoSpaceDN w:val="0"/>
      <w:adjustRightInd w:val="0"/>
      <w:ind w:left="142"/>
      <w:jc w:val="both"/>
      <w:textAlignment w:val="baseline"/>
    </w:pPr>
  </w:style>
  <w:style w:type="character" w:customStyle="1" w:styleId="STZ-normalChar">
    <w:name w:val="STZ - normal Char"/>
    <w:basedOn w:val="Standardnpsmoodstavce"/>
    <w:link w:val="STZ-normal"/>
    <w:rsid w:val="00E062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F7BC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30F63"/>
    <w:pPr>
      <w:tabs>
        <w:tab w:val="left" w:pos="426"/>
        <w:tab w:val="right" w:leader="dot" w:pos="9219"/>
      </w:tabs>
      <w:spacing w:line="360" w:lineRule="auto"/>
      <w:ind w:left="567" w:hanging="567"/>
    </w:pPr>
    <w:rPr>
      <w:b/>
      <w:noProof/>
      <w:sz w:val="28"/>
    </w:rPr>
  </w:style>
  <w:style w:type="paragraph" w:styleId="Obsah2">
    <w:name w:val="toc 2"/>
    <w:basedOn w:val="Normln"/>
    <w:next w:val="Normln"/>
    <w:autoRedefine/>
    <w:uiPriority w:val="39"/>
    <w:unhideWhenUsed/>
    <w:rsid w:val="00CF03C3"/>
    <w:pPr>
      <w:tabs>
        <w:tab w:val="right" w:leader="dot" w:pos="9219"/>
      </w:tabs>
      <w:spacing w:before="60" w:after="60"/>
      <w:ind w:left="198"/>
    </w:pPr>
    <w:rPr>
      <w:b/>
      <w:sz w:val="24"/>
    </w:rPr>
  </w:style>
  <w:style w:type="paragraph" w:styleId="Zkladntext">
    <w:name w:val="Body Text"/>
    <w:basedOn w:val="Normln"/>
    <w:link w:val="ZkladntextChar"/>
    <w:rsid w:val="00DE4F76"/>
    <w:pPr>
      <w:tabs>
        <w:tab w:val="left" w:pos="1276"/>
        <w:tab w:val="left" w:pos="4962"/>
        <w:tab w:val="left" w:pos="5387"/>
      </w:tabs>
    </w:pPr>
    <w:rPr>
      <w:sz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4F7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zmezer">
    <w:name w:val="No Spacing"/>
    <w:uiPriority w:val="1"/>
    <w:qFormat/>
    <w:rsid w:val="005703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AF2E8-A1F1-4943-BCC4-E04D3B5D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2618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Basovník</dc:creator>
  <cp:keywords/>
  <dc:description/>
  <cp:lastModifiedBy>Dalibor Basovník</cp:lastModifiedBy>
  <cp:revision>25</cp:revision>
  <cp:lastPrinted>2024-11-28T12:11:00Z</cp:lastPrinted>
  <dcterms:created xsi:type="dcterms:W3CDTF">2023-07-24T09:28:00Z</dcterms:created>
  <dcterms:modified xsi:type="dcterms:W3CDTF">2024-11-28T16:00:00Z</dcterms:modified>
</cp:coreProperties>
</file>